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36"/>
          <w:szCs w:val="36"/>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125730</wp:posOffset>
            </wp:positionV>
            <wp:extent cx="5717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-242570</wp:posOffset>
            </wp:positionV>
            <wp:extent cx="5717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3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36830</wp:posOffset>
            </wp:positionV>
            <wp:extent cx="5743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X4 PHARMACEUTICALS, INC.</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4445</wp:posOffset>
            </wp:positionV>
            <wp:extent cx="5743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ectPr>
          <w:pgSz w:w="11900" w:h="16838" w:orient="portrait"/>
          <w:cols w:equalWidth="0" w:num="1">
            <w:col w:w="11080"/>
          </w:cols>
          <w:pgMar w:left="320" w:top="1132" w:right="499" w:bottom="1440" w:gutter="0" w:footer="0" w:header="0"/>
        </w:sectPr>
      </w:pPr>
    </w:p>
    <w:p>
      <w:pPr>
        <w:spacing w:after="0" w:line="228" w:lineRule="exact"/>
        <w:rPr>
          <w:sz w:val="24"/>
          <w:szCs w:val="24"/>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10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001-38295</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27-3181608</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 w:lineRule="exact"/>
        <w:rPr>
          <w:sz w:val="24"/>
          <w:szCs w:val="24"/>
          <w:color w:val="auto"/>
        </w:rPr>
      </w:pPr>
    </w:p>
    <w:p>
      <w:pPr>
        <w:sectPr>
          <w:pgSz w:w="11900" w:h="16838" w:orient="portrait"/>
          <w:cols w:equalWidth="0" w:num="3">
            <w:col w:w="4080" w:space="720"/>
            <w:col w:w="2260" w:space="720"/>
            <w:col w:w="3300"/>
          </w:cols>
          <w:pgMar w:left="320" w:top="1132"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080"/>
          </w:cols>
          <w:pgMar w:left="320" w:top="1132" w:right="499" w:bottom="1440" w:gutter="0" w:footer="0" w:header="0"/>
          <w:type w:val="continuous"/>
        </w:sectPr>
      </w:pPr>
    </w:p>
    <w:p>
      <w:pPr>
        <w:spacing w:after="0" w:line="180" w:lineRule="exact"/>
        <w:rPr>
          <w:sz w:val="24"/>
          <w:szCs w:val="24"/>
          <w:color w:val="auto"/>
        </w:rPr>
      </w:pPr>
    </w:p>
    <w:p>
      <w:pPr>
        <w:jc w:val="right"/>
        <w:ind w:right="5000"/>
        <w:spacing w:after="0"/>
        <w:rPr>
          <w:sz w:val="20"/>
          <w:szCs w:val="20"/>
          <w:color w:val="auto"/>
        </w:rPr>
      </w:pPr>
      <w:r>
        <w:rPr>
          <w:rFonts w:ascii="Times New Roman" w:cs="Times New Roman" w:eastAsia="Times New Roman" w:hAnsi="Times New Roman"/>
          <w:sz w:val="17"/>
          <w:szCs w:val="17"/>
          <w:b w:val="1"/>
          <w:bCs w:val="1"/>
          <w:color w:val="auto"/>
        </w:rPr>
        <w:t>61 North Beacon Street, 4th Floor</w:t>
      </w:r>
    </w:p>
    <w:p>
      <w:pPr>
        <w:spacing w:after="0" w:line="43" w:lineRule="exact"/>
        <w:rPr>
          <w:sz w:val="24"/>
          <w:szCs w:val="24"/>
          <w:color w:val="auto"/>
        </w:rPr>
      </w:pPr>
    </w:p>
    <w:p>
      <w:pPr>
        <w:jc w:val="right"/>
        <w:ind w:right="4600"/>
        <w:spacing w:after="0"/>
        <w:rPr>
          <w:sz w:val="20"/>
          <w:szCs w:val="20"/>
          <w:color w:val="auto"/>
        </w:rPr>
      </w:pPr>
      <w:r>
        <w:rPr>
          <w:rFonts w:ascii="Times New Roman" w:cs="Times New Roman" w:eastAsia="Times New Roman" w:hAnsi="Times New Roman"/>
          <w:sz w:val="18"/>
          <w:szCs w:val="18"/>
          <w:b w:val="1"/>
          <w:bCs w:val="1"/>
          <w:color w:val="auto"/>
        </w:rPr>
        <w:t>Boston, Massachusetts</w:t>
      </w:r>
    </w:p>
    <w:p>
      <w:pPr>
        <w:spacing w:after="0" w:line="23" w:lineRule="exact"/>
        <w:rPr>
          <w:sz w:val="24"/>
          <w:szCs w:val="24"/>
          <w:color w:val="auto"/>
        </w:rPr>
      </w:pPr>
    </w:p>
    <w:p>
      <w:pPr>
        <w:jc w:val="right"/>
        <w:ind w:right="4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02134</w:t>
      </w:r>
    </w:p>
    <w:p>
      <w:pPr>
        <w:spacing w:after="0" w:line="31"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900" w:space="720"/>
            <w:col w:w="2460"/>
          </w:cols>
          <w:pgMar w:left="320" w:top="1132" w:right="499" w:bottom="1440" w:gutter="0" w:footer="0" w:header="0"/>
          <w:type w:val="continuous"/>
        </w:sectPr>
      </w:pPr>
    </w:p>
    <w:p>
      <w:pPr>
        <w:spacing w:after="0" w:line="1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(857) 529-8300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4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ectPr>
          <w:pgSz w:w="11900" w:h="16838" w:orient="portrait"/>
          <w:cols w:equalWidth="0" w:num="1">
            <w:col w:w="11080"/>
          </w:cols>
          <w:pgMar w:left="320" w:top="1132" w:right="499" w:bottom="1440" w:gutter="0" w:footer="0" w:header="0"/>
          <w:type w:val="continuous"/>
        </w:sectPr>
      </w:pP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_______________________________________________________________________________________________________</w:t>
      </w:r>
    </w:p>
    <w:p>
      <w:pPr>
        <w:spacing w:after="0" w:line="9" w:lineRule="exact"/>
        <w:rPr>
          <w:sz w:val="24"/>
          <w:szCs w:val="24"/>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56"/>
        </w:trPr>
        <w:tc>
          <w:tcPr>
            <w:tcW w:w="340" w:type="dxa"/>
            <w:vAlign w:val="bottom"/>
          </w:tcPr>
          <w:p>
            <w:pPr>
              <w:spacing w:after="0"/>
              <w:rPr>
                <w:sz w:val="22"/>
                <w:szCs w:val="22"/>
                <w:color w:val="auto"/>
              </w:rPr>
            </w:pPr>
          </w:p>
        </w:tc>
        <w:tc>
          <w:tcPr>
            <w:tcW w:w="3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40" w:type="dxa"/>
            <w:vAlign w:val="bottom"/>
          </w:tcPr>
          <w:p>
            <w:pPr>
              <w:spacing w:after="0"/>
              <w:rPr>
                <w:sz w:val="19"/>
                <w:szCs w:val="19"/>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0" w:type="dxa"/>
            <w:vAlign w:val="bottom"/>
          </w:tcPr>
          <w:p>
            <w:pPr>
              <w:spacing w:after="0"/>
              <w:rPr>
                <w:sz w:val="19"/>
                <w:szCs w:val="19"/>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XFOR</w:t>
            </w:r>
          </w:p>
        </w:tc>
        <w:tc>
          <w:tcPr>
            <w:tcW w:w="14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32" w:right="499" w:bottom="1440" w:gutter="0" w:footer="0" w:header="0"/>
          <w:type w:val="continuous"/>
        </w:sectPr>
      </w:pPr>
    </w:p>
    <w:bookmarkStart w:id="1" w:name="page2"/>
    <w:bookmarkEnd w:id="1"/>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11, 2026, X4 Pharmaceuticals, Inc. (the “Company”) held its annual meeting of stockholders (the “Annual Meeting”) at 12:00 p.m. Eastern Time for which a quorum was present. As of the close of business on March 13, 2026, the record date for the Annual Meeting, there were 90,919,696 shares of common stock, par value $0.001 per share, outstanding and entitled to vote.</w:t>
      </w:r>
    </w:p>
    <w:p>
      <w:pPr>
        <w:spacing w:after="0" w:line="233" w:lineRule="exact"/>
        <w:rPr>
          <w:sz w:val="20"/>
          <w:szCs w:val="20"/>
          <w:color w:val="auto"/>
        </w:rPr>
      </w:pPr>
    </w:p>
    <w:p>
      <w:pPr>
        <w:ind w:left="1120" w:right="2480" w:hanging="1092"/>
        <w:spacing w:after="0" w:line="271"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stockholders approved the Company’s Second Amended and Restated 2017 Equity Incentive Plan (as so amended, the “Plan”) to increase the number of shares available for issuance under the Plan by 1,500,000 shares.</w:t>
      </w:r>
    </w:p>
    <w:p>
      <w:pPr>
        <w:spacing w:after="0" w:line="17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For additional information regarding the Plan, please refer to the heading “Material Features of the A&amp;R 2017 Plan” contained in Proposal 3 of the Company’s definitive proxy statement on Schedule 14A filed with the Securities and Exchange Commission on March 20, 2026 (the “Proxy Statement”), which description is incorporated herein by reference.</w:t>
      </w: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and the summary contained in the Proxy Statement do not purport to be complete and are qualified in their entirety by reference to the full text of the Plan, a copy of which is filed as Exhibit 10.1 with this Current Report on Form 8-K and is incorporated herein by reference.</w:t>
      </w:r>
    </w:p>
    <w:p>
      <w:pPr>
        <w:spacing w:after="0" w:line="21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final results for each of the proposals submitted to a vote of the Company’s stockholders at the Annual Meeting are set forth below. These proposals are described in detail in the Proxy Statement.</w:t>
      </w:r>
    </w:p>
    <w:p>
      <w:pPr>
        <w:spacing w:after="0" w:line="22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i w:val="1"/>
          <w:iCs w:val="1"/>
          <w:color w:val="auto"/>
        </w:rPr>
        <w:t>Election of the three Class III director nominees to serve until the 2029 Annual Meeting of Stockholders</w:t>
      </w:r>
    </w:p>
    <w:p>
      <w:pPr>
        <w:spacing w:after="0" w:line="54" w:lineRule="exact"/>
        <w:rPr>
          <w:sz w:val="20"/>
          <w:szCs w:val="20"/>
          <w:color w:val="auto"/>
        </w:rPr>
      </w:pPr>
    </w:p>
    <w:p>
      <w:pPr>
        <w:jc w:val="both"/>
        <w:ind w:left="1540" w:right="640"/>
        <w:spacing w:after="0" w:line="242"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director, to serve until the Company’s 2029 Annual Meeting of Stockholders and until their respective successor is duly elected and qualified or until their earlier death, resignation of removal. The votes cast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Gary J. Bridger, Ph.D.</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72,863,269</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3,510,134</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6,474,104</w:t>
            </w: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Françoise De Craecker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73,419,383</w:t>
            </w:r>
          </w:p>
        </w:tc>
        <w:tc>
          <w:tcPr>
            <w:tcW w:w="100" w:type="dxa"/>
            <w:vAlign w:val="bottom"/>
          </w:tcPr>
          <w:p>
            <w:pPr>
              <w:spacing w:after="0"/>
              <w:rPr>
                <w:sz w:val="19"/>
                <w:szCs w:val="19"/>
                <w:color w:val="auto"/>
              </w:rPr>
            </w:pPr>
          </w:p>
        </w:tc>
        <w:tc>
          <w:tcPr>
            <w:tcW w:w="2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2,954,020</w:t>
            </w:r>
          </w:p>
        </w:tc>
        <w:tc>
          <w:tcPr>
            <w:tcW w:w="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6,474,104</w:t>
            </w:r>
          </w:p>
        </w:tc>
      </w:tr>
      <w:tr>
        <w:trPr>
          <w:trHeight w:val="31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Wyzga</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71,679,834</w:t>
            </w:r>
          </w:p>
        </w:tc>
        <w:tc>
          <w:tcPr>
            <w:tcW w:w="100" w:type="dxa"/>
            <w:vAlign w:val="bottom"/>
            <w:shd w:val="clear" w:color="auto" w:fill="CCEEFF"/>
          </w:tcPr>
          <w:p>
            <w:pPr>
              <w:spacing w:after="0"/>
              <w:rPr>
                <w:sz w:val="24"/>
                <w:szCs w:val="24"/>
                <w:color w:val="auto"/>
              </w:rPr>
            </w:pPr>
          </w:p>
        </w:tc>
        <w:tc>
          <w:tcPr>
            <w:tcW w:w="26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4,693,569</w:t>
            </w:r>
          </w:p>
        </w:tc>
        <w:tc>
          <w:tcPr>
            <w:tcW w:w="80" w:type="dxa"/>
            <w:vAlign w:val="bottom"/>
            <w:shd w:val="clear" w:color="auto" w:fill="CCEEFF"/>
          </w:tcPr>
          <w:p>
            <w:pPr>
              <w:spacing w:after="0"/>
              <w:rPr>
                <w:sz w:val="24"/>
                <w:szCs w:val="24"/>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6,474,104</w:t>
            </w:r>
          </w:p>
        </w:tc>
      </w:tr>
    </w:tbl>
    <w:p>
      <w:pPr>
        <w:spacing w:after="0" w:line="200" w:lineRule="exact"/>
        <w:rPr>
          <w:sz w:val="20"/>
          <w:szCs w:val="20"/>
          <w:color w:val="auto"/>
        </w:rPr>
      </w:pPr>
    </w:p>
    <w:p>
      <w:pPr>
        <w:spacing w:after="0" w:line="399" w:lineRule="exact"/>
        <w:rPr>
          <w:sz w:val="20"/>
          <w:szCs w:val="20"/>
          <w:color w:val="auto"/>
        </w:rPr>
      </w:pPr>
    </w:p>
    <w:p>
      <w:pPr>
        <w:jc w:val="both"/>
        <w:ind w:left="1540" w:right="640" w:hanging="1511"/>
        <w:spacing w:after="0" w:line="268" w:lineRule="auto"/>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8"/>
          <w:szCs w:val="18"/>
          <w:i w:val="1"/>
          <w:iCs w:val="1"/>
          <w:color w:val="auto"/>
        </w:rPr>
        <w:t>Ratification of the selection of PricewaterhouseCoopers LLP as the Company’s independent registered public accounting firm for the year ending December 31, 2026</w:t>
      </w:r>
    </w:p>
    <w:p>
      <w:pPr>
        <w:spacing w:after="0" w:line="1" w:lineRule="exact"/>
        <w:rPr>
          <w:sz w:val="20"/>
          <w:szCs w:val="20"/>
          <w:color w:val="auto"/>
        </w:rPr>
      </w:pPr>
    </w:p>
    <w:p>
      <w:pPr>
        <w:jc w:val="both"/>
        <w:ind w:left="1540" w:right="640"/>
        <w:spacing w:after="0" w:line="250" w:lineRule="auto"/>
        <w:rPr>
          <w:sz w:val="20"/>
          <w:szCs w:val="20"/>
          <w:color w:val="auto"/>
        </w:rPr>
      </w:pPr>
      <w:r>
        <w:rPr>
          <w:rFonts w:ascii="Times New Roman" w:cs="Times New Roman" w:eastAsia="Times New Roman" w:hAnsi="Times New Roman"/>
          <w:sz w:val="18"/>
          <w:szCs w:val="18"/>
          <w:color w:val="auto"/>
        </w:rPr>
        <w:t>The Company’s stockholders ratified the selection of PricewaterhouseCoopers LLP by the Audit Committee of the Board of Directors as the Company’s independent registered public accounting firm for the fiscal year ending December 31, 2026. The votes cast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32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82,734,674</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43,841</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68,992</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19"/>
                <w:szCs w:val="19"/>
                <w:color w:val="auto"/>
              </w:rPr>
            </w:pPr>
          </w:p>
        </w:tc>
      </w:tr>
      <w:tr>
        <w:trPr>
          <w:trHeight w:val="1978"/>
        </w:trPr>
        <w:tc>
          <w:tcPr>
            <w:tcW w:w="2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i w:val="1"/>
          <w:iCs w:val="1"/>
          <w:color w:val="auto"/>
        </w:rPr>
        <w:t>Approval of the Second Amended and Restated 2017 Equity Incentive Plan</w:t>
      </w:r>
    </w:p>
    <w:p>
      <w:pPr>
        <w:spacing w:after="0" w:line="54" w:lineRule="exact"/>
        <w:rPr>
          <w:sz w:val="20"/>
          <w:szCs w:val="20"/>
          <w:color w:val="auto"/>
        </w:rPr>
      </w:pPr>
    </w:p>
    <w:p>
      <w:pPr>
        <w:jc w:val="both"/>
        <w:ind w:left="1540" w:right="64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the Second Amended and Restated 20217 Equity Incentive Plan. The votes cast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58,679,552</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17,684,140</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6,474,104</w:t>
            </w:r>
          </w:p>
        </w:tc>
      </w:tr>
    </w:tbl>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7"/>
          <w:szCs w:val="17"/>
          <w:i w:val="1"/>
          <w:iCs w:val="1"/>
          <w:color w:val="auto"/>
        </w:rPr>
        <w:t>Approval, on a non-binding, advisory basis of the compensation of the Company’s named executive officers</w:t>
      </w:r>
    </w:p>
    <w:p>
      <w:pPr>
        <w:spacing w:after="0" w:line="54" w:lineRule="exact"/>
        <w:rPr>
          <w:sz w:val="20"/>
          <w:szCs w:val="20"/>
          <w:color w:val="auto"/>
        </w:rPr>
      </w:pPr>
    </w:p>
    <w:p>
      <w:pPr>
        <w:jc w:val="both"/>
        <w:ind w:left="1540" w:right="640"/>
        <w:spacing w:after="0" w:line="250" w:lineRule="auto"/>
        <w:rPr>
          <w:sz w:val="20"/>
          <w:szCs w:val="20"/>
          <w:color w:val="auto"/>
        </w:rPr>
      </w:pPr>
      <w:r>
        <w:rPr>
          <w:rFonts w:ascii="Times New Roman" w:cs="Times New Roman" w:eastAsia="Times New Roman" w:hAnsi="Times New Roman"/>
          <w:sz w:val="18"/>
          <w:szCs w:val="18"/>
          <w:color w:val="auto"/>
        </w:rPr>
        <w:t>The Company’s stockholders approved, by a non-binding “say-on-pay” vote, the compensation of the Company’s named executive officers as disclosed in the Company’s definitive proxy statement relating to the Annual Meeting. The votes cast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32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320" w:type="dxa"/>
            <w:vAlign w:val="bottom"/>
            <w:tcBorders>
              <w:top w:val="single" w:sz="8" w:color="auto"/>
            </w:tcBorders>
            <w:gridSpan w:val="6"/>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70,932,142</w:t>
            </w:r>
          </w:p>
        </w:tc>
        <w:tc>
          <w:tcPr>
            <w:tcW w:w="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20,692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5,420,569</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6,474,104</w:t>
            </w:r>
          </w:p>
        </w:tc>
        <w:tc>
          <w:tcPr>
            <w:tcW w:w="620" w:type="dxa"/>
            <w:vAlign w:val="bottom"/>
          </w:tcPr>
          <w:p>
            <w:pPr>
              <w:spacing w:after="0"/>
              <w:rPr>
                <w:sz w:val="19"/>
                <w:szCs w:val="19"/>
                <w:color w:val="auto"/>
              </w:rPr>
            </w:pPr>
          </w:p>
        </w:tc>
      </w:tr>
      <w:tr>
        <w:trPr>
          <w:trHeight w:val="828"/>
        </w:trPr>
        <w:tc>
          <w:tcPr>
            <w:tcW w:w="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Item 9.01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9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Exhibit No.</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3"/>
        </w:trPr>
        <w:tc>
          <w:tcPr>
            <w:tcW w:w="9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tcBorders>
              <w:bottom w:val="single" w:sz="8" w:color="0000FF"/>
            </w:tcBorders>
            <w:gridSpan w:val="6"/>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Second Amended and Restated 2017 Equity Incentive Plan</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7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9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08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X4 PHARMACEUTICALS, INC.</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4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H. Kirske</w:t>
            </w:r>
          </w:p>
        </w:tc>
      </w:tr>
      <w:tr>
        <w:trPr>
          <w:trHeight w:val="218"/>
        </w:trPr>
        <w:tc>
          <w:tcPr>
            <w:tcW w:w="4140" w:type="dxa"/>
            <w:vAlign w:val="bottom"/>
          </w:tcPr>
          <w:p>
            <w:pPr>
              <w:spacing w:after="0"/>
              <w:rPr>
                <w:sz w:val="18"/>
                <w:szCs w:val="18"/>
                <w:color w:val="auto"/>
              </w:rPr>
            </w:pPr>
          </w:p>
        </w:tc>
        <w:tc>
          <w:tcPr>
            <w:tcW w:w="34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H. Kirske</w:t>
            </w:r>
          </w:p>
        </w:tc>
      </w:tr>
      <w:tr>
        <w:trPr>
          <w:trHeight w:val="234"/>
        </w:trPr>
        <w:tc>
          <w:tcPr>
            <w:tcW w:w="4140" w:type="dxa"/>
            <w:vAlign w:val="bottom"/>
          </w:tcPr>
          <w:p>
            <w:pPr>
              <w:spacing w:after="0"/>
              <w:rPr>
                <w:sz w:val="20"/>
                <w:szCs w:val="20"/>
                <w:color w:val="auto"/>
              </w:rPr>
            </w:pPr>
          </w:p>
        </w:tc>
        <w:tc>
          <w:tcPr>
            <w:tcW w:w="34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SECOND AMENDED AND RESTATED 2017 EQUITY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MAY 11, 2026)</w:t>
      </w:r>
    </w:p>
    <w:p>
      <w:pPr>
        <w:spacing w:after="0" w:line="2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Purpose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this Second Amended and Restated 2017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X4 Pharmaceuticals, Inc., a Delaware corporation (the</w:t>
      </w:r>
    </w:p>
    <w:p>
      <w:pPr>
        <w:spacing w:after="0" w:line="3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b w:val="1"/>
          <w:bCs w:val="1"/>
          <w:i w:val="1"/>
          <w:iCs w:val="1"/>
          <w:color w:val="2F2F2F"/>
        </w:rPr>
        <w:t>Company</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color w:val="auto"/>
        </w:rPr>
        <w:t xml:space="preserve"> shall include any of the Company’s present or future parent or subsidiary corporations as defined in Sections 424(e) or (t) of the Internal Revenue Code of 1986, as amended, and any regulations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tab/>
        <w:t>Eligibility</w:t>
      </w:r>
    </w:p>
    <w:p>
      <w:pPr>
        <w:spacing w:after="0" w:line="23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131313"/>
        </w:rPr>
        <w:t xml:space="preserve">All of the Company’s employees, officers and directors, as well as consultants and advisors to the </w:t>
      </w:r>
      <w:r>
        <w:rPr>
          <w:rFonts w:ascii="Times New Roman" w:cs="Times New Roman" w:eastAsia="Times New Roman" w:hAnsi="Times New Roman"/>
          <w:sz w:val="18"/>
          <w:szCs w:val="18"/>
          <w:color w:val="000000"/>
        </w:rPr>
        <w:t>Company</w:t>
      </w:r>
      <w:r>
        <w:rPr>
          <w:rFonts w:ascii="Times New Roman" w:cs="Times New Roman" w:eastAsia="Times New Roman" w:hAnsi="Times New Roman"/>
          <w:sz w:val="18"/>
          <w:szCs w:val="18"/>
          <w:color w:val="131313"/>
        </w:rPr>
        <w:t xml:space="preserve"> (as such terms consultants and advisors are defined and interpreted for purposes of Form S-8 under the Securities Act of </w:t>
      </w:r>
      <w:r>
        <w:rPr>
          <w:rFonts w:ascii="Times New Roman" w:cs="Times New Roman" w:eastAsia="Times New Roman" w:hAnsi="Times New Roman"/>
          <w:sz w:val="18"/>
          <w:szCs w:val="18"/>
          <w:color w:val="030303"/>
        </w:rPr>
        <w:t>1933</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color w:val="131313"/>
        </w:rPr>
        <w:t xml:space="preserve"> as amended (the “</w:t>
      </w:r>
      <w:r>
        <w:rPr>
          <w:rFonts w:ascii="Times New Roman" w:cs="Times New Roman" w:eastAsia="Times New Roman" w:hAnsi="Times New Roman"/>
          <w:sz w:val="18"/>
          <w:szCs w:val="18"/>
          <w:b w:val="1"/>
          <w:bCs w:val="1"/>
          <w:i w:val="1"/>
          <w:iCs w:val="1"/>
          <w:color w:val="131313"/>
        </w:rPr>
        <w:t>Securities Act</w:t>
      </w:r>
      <w:r>
        <w:rPr>
          <w:rFonts w:ascii="Times New Roman" w:cs="Times New Roman" w:eastAsia="Times New Roman" w:hAnsi="Times New Roman"/>
          <w:sz w:val="18"/>
          <w:szCs w:val="18"/>
          <w:color w:val="131313"/>
        </w:rPr>
        <w:t>”), or any successor form) are eligible to be granted Awards under the Plan. Each person who is granted an Award under the Plan is deemed a “</w:t>
      </w:r>
      <w:r>
        <w:rPr>
          <w:rFonts w:ascii="Times New Roman" w:cs="Times New Roman" w:eastAsia="Times New Roman" w:hAnsi="Times New Roman"/>
          <w:sz w:val="18"/>
          <w:szCs w:val="18"/>
          <w:b w:val="1"/>
          <w:bCs w:val="1"/>
          <w:i w:val="1"/>
          <w:iCs w:val="1"/>
          <w:color w:val="131313"/>
        </w:rPr>
        <w:t>Participant</w:t>
      </w:r>
      <w:r>
        <w:rPr>
          <w:rFonts w:ascii="Times New Roman" w:cs="Times New Roman" w:eastAsia="Times New Roman" w:hAnsi="Times New Roman"/>
          <w:sz w:val="18"/>
          <w:szCs w:val="18"/>
          <w:i w:val="1"/>
          <w:iCs w:val="1"/>
          <w:color w:val="131313"/>
        </w:rPr>
        <w:t>.</w:t>
      </w:r>
      <w:r>
        <w:rPr>
          <w:rFonts w:ascii="Times New Roman" w:cs="Times New Roman" w:eastAsia="Times New Roman" w:hAnsi="Times New Roman"/>
          <w:sz w:val="18"/>
          <w:szCs w:val="18"/>
          <w:color w:val="131313"/>
        </w:rPr>
        <w:t>” “</w:t>
      </w:r>
      <w:r>
        <w:rPr>
          <w:rFonts w:ascii="Times New Roman" w:cs="Times New Roman" w:eastAsia="Times New Roman" w:hAnsi="Times New Roman"/>
          <w:sz w:val="18"/>
          <w:szCs w:val="18"/>
          <w:b w:val="1"/>
          <w:bCs w:val="1"/>
          <w:i w:val="1"/>
          <w:iCs w:val="1"/>
          <w:color w:val="131313"/>
        </w:rPr>
        <w:t>Award</w:t>
      </w:r>
      <w:r>
        <w:rPr>
          <w:rFonts w:ascii="Times New Roman" w:cs="Times New Roman" w:eastAsia="Times New Roman" w:hAnsi="Times New Roman"/>
          <w:sz w:val="18"/>
          <w:szCs w:val="18"/>
          <w:i w:val="1"/>
          <w:iCs w:val="1"/>
          <w:color w:val="131313"/>
        </w:rPr>
        <w:t>”</w:t>
      </w:r>
      <w:r>
        <w:rPr>
          <w:rFonts w:ascii="Times New Roman" w:cs="Times New Roman" w:eastAsia="Times New Roman" w:hAnsi="Times New Roman"/>
          <w:sz w:val="18"/>
          <w:szCs w:val="18"/>
          <w:color w:val="131313"/>
        </w:rPr>
        <w:t xml:space="preserve"> means Options (as defined in Section 5), SARs (as defined in Section 6), Restricted Stock (as defined in Section 7), Restricted Stock Units (as defined in Section 7) and Other Stock-Based Awards (as defined in Section 8).</w:t>
      </w:r>
    </w:p>
    <w:p>
      <w:pPr>
        <w:spacing w:after="0" w:line="196"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auto"/>
        </w:rPr>
        <w:t>Administration and Delegation</w:t>
      </w:r>
    </w:p>
    <w:p>
      <w:pPr>
        <w:spacing w:after="0" w:line="238" w:lineRule="exact"/>
        <w:rPr>
          <w:rFonts w:ascii="Times New Roman" w:cs="Times New Roman" w:eastAsia="Times New Roman" w:hAnsi="Times New Roman"/>
          <w:sz w:val="18"/>
          <w:szCs w:val="18"/>
          <w:color w:val="131313"/>
        </w:rPr>
      </w:pPr>
    </w:p>
    <w:p>
      <w:pPr>
        <w:ind w:left="1300" w:right="20" w:hanging="320"/>
        <w:spacing w:after="0" w:line="278" w:lineRule="auto"/>
        <w:tabs>
          <w:tab w:leader="none" w:pos="127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Administration by Board of Directors. The Plan will be administered by the Board. The Board shall have authority to grant Awards and to adopt, amend and repeal such administrative rules, guidelines and practices relating to the Plan as it shall </w:t>
      </w:r>
      <w:r>
        <w:rPr>
          <w:rFonts w:ascii="Times New Roman" w:cs="Times New Roman" w:eastAsia="Times New Roman" w:hAnsi="Times New Roman"/>
          <w:sz w:val="18"/>
          <w:szCs w:val="18"/>
          <w:color w:val="131313"/>
        </w:rPr>
        <w:t>deem</w:t>
      </w:r>
      <w:r>
        <w:rPr>
          <w:rFonts w:ascii="Times New Roman" w:cs="Times New Roman" w:eastAsia="Times New Roman" w:hAnsi="Times New Roman"/>
          <w:sz w:val="18"/>
          <w:szCs w:val="18"/>
          <w:color w:val="auto"/>
        </w:rPr>
        <w:t xml:space="preserve"> advisable. The Board may construe and interpret the terms of the Plan and any Award agreements entered into under the Plan. The Board may correct any defect, supply any omission or reconcile any inconsistency in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auto"/>
        </w:rPr>
        <w:t xml:space="preserve"> Plan or any Award in the manner and to the extent it shall deem expedient and it shall be the sole and final judge of such expediency. All decisions by the Board shall be made in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auto"/>
        </w:rPr>
        <w:t xml:space="preserve"> Board’s sole discretion and shall be final and binding on all persons </w:t>
      </w:r>
      <w:r>
        <w:rPr>
          <w:rFonts w:ascii="Times New Roman" w:cs="Times New Roman" w:eastAsia="Times New Roman" w:hAnsi="Times New Roman"/>
          <w:sz w:val="18"/>
          <w:szCs w:val="18"/>
          <w:color w:val="030303"/>
        </w:rPr>
        <w:t>having</w:t>
      </w:r>
      <w:r>
        <w:rPr>
          <w:rFonts w:ascii="Times New Roman" w:cs="Times New Roman" w:eastAsia="Times New Roman" w:hAnsi="Times New Roman"/>
          <w:sz w:val="18"/>
          <w:szCs w:val="18"/>
          <w:color w:val="auto"/>
        </w:rPr>
        <w:t xml:space="preserve"> or claiming any interest in the Plan or in any Award.</w:t>
      </w:r>
    </w:p>
    <w:p>
      <w:pPr>
        <w:spacing w:after="0" w:line="181" w:lineRule="exact"/>
        <w:rPr>
          <w:rFonts w:ascii="Times New Roman" w:cs="Times New Roman" w:eastAsia="Times New Roman" w:hAnsi="Times New Roman"/>
          <w:sz w:val="18"/>
          <w:szCs w:val="18"/>
          <w:color w:val="auto"/>
        </w:rPr>
      </w:pPr>
    </w:p>
    <w:p>
      <w:pPr>
        <w:ind w:left="1300" w:right="60" w:hanging="320"/>
        <w:spacing w:after="0" w:line="281" w:lineRule="auto"/>
        <w:tabs>
          <w:tab w:leader="none" w:pos="129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Appointment of Committees. To the extent permitted by applicable </w:t>
      </w:r>
      <w:r>
        <w:rPr>
          <w:rFonts w:ascii="Times New Roman" w:cs="Times New Roman" w:eastAsia="Times New Roman" w:hAnsi="Times New Roman"/>
          <w:sz w:val="18"/>
          <w:szCs w:val="18"/>
          <w:color w:val="030303"/>
        </w:rPr>
        <w:t>law,</w:t>
      </w:r>
      <w:r>
        <w:rPr>
          <w:rFonts w:ascii="Times New Roman" w:cs="Times New Roman" w:eastAsia="Times New Roman" w:hAnsi="Times New Roman"/>
          <w:sz w:val="18"/>
          <w:szCs w:val="18"/>
          <w:color w:val="131313"/>
        </w:rPr>
        <w:t xml:space="preserve"> the Board may delegate any or all of its powers under the Plan to one or more committees or subcommittees of the Board (a “</w:t>
      </w:r>
      <w:r>
        <w:rPr>
          <w:rFonts w:ascii="Times New Roman" w:cs="Times New Roman" w:eastAsia="Times New Roman" w:hAnsi="Times New Roman"/>
          <w:sz w:val="18"/>
          <w:szCs w:val="18"/>
          <w:b w:val="1"/>
          <w:bCs w:val="1"/>
          <w:i w:val="1"/>
          <w:iCs w:val="1"/>
          <w:color w:val="131313"/>
        </w:rPr>
        <w:t>Committee</w:t>
      </w:r>
      <w:r>
        <w:rPr>
          <w:rFonts w:ascii="Times New Roman" w:cs="Times New Roman" w:eastAsia="Times New Roman" w:hAnsi="Times New Roman"/>
          <w:sz w:val="18"/>
          <w:szCs w:val="18"/>
          <w:color w:val="131313"/>
        </w:rPr>
        <w:t xml:space="preserve">”). All references in the Plan to the </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b w:val="1"/>
          <w:bCs w:val="1"/>
          <w:i w:val="1"/>
          <w:iCs w:val="1"/>
          <w:color w:val="2F2F2F"/>
        </w:rPr>
        <w:t>Board</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color w:val="131313"/>
        </w:rPr>
        <w:t xml:space="preserve"> shall mean the Board or a Committee of the Board or the officers referred to in Section 3(c) to the extent that the Board’s powers or authority under the Plan </w:t>
      </w:r>
      <w:r>
        <w:rPr>
          <w:rFonts w:ascii="Times New Roman" w:cs="Times New Roman" w:eastAsia="Times New Roman" w:hAnsi="Times New Roman"/>
          <w:sz w:val="18"/>
          <w:szCs w:val="18"/>
          <w:color w:val="030303"/>
        </w:rPr>
        <w:t xml:space="preserve">have </w:t>
      </w:r>
      <w:r>
        <w:rPr>
          <w:rFonts w:ascii="Times New Roman" w:cs="Times New Roman" w:eastAsia="Times New Roman" w:hAnsi="Times New Roman"/>
          <w:sz w:val="18"/>
          <w:szCs w:val="18"/>
          <w:color w:val="131313"/>
        </w:rPr>
        <w:t>been delegated to such Committee or officers.</w:t>
      </w:r>
    </w:p>
    <w:p>
      <w:pPr>
        <w:spacing w:after="0" w:line="191"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2"/>
          <w:numId w:val="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 xml:space="preserve">Delegation to Officers. Subject to any requirements of applicable </w:t>
      </w:r>
      <w:r>
        <w:rPr>
          <w:rFonts w:ascii="Times New Roman" w:cs="Times New Roman" w:eastAsia="Times New Roman" w:hAnsi="Times New Roman"/>
          <w:sz w:val="18"/>
          <w:szCs w:val="18"/>
          <w:color w:val="030303"/>
        </w:rPr>
        <w:t>law</w:t>
      </w:r>
      <w:r>
        <w:rPr>
          <w:rFonts w:ascii="Times New Roman" w:cs="Times New Roman" w:eastAsia="Times New Roman" w:hAnsi="Times New Roman"/>
          <w:sz w:val="18"/>
          <w:szCs w:val="18"/>
          <w:color w:val="131313"/>
        </w:rPr>
        <w:t xml:space="preserve"> (including as applicable Sections 152 and 157(c) of the General</w:t>
      </w:r>
    </w:p>
    <w:p>
      <w:pPr>
        <w:spacing w:after="0" w:line="63" w:lineRule="exact"/>
        <w:rPr>
          <w:rFonts w:ascii="Times New Roman" w:cs="Times New Roman" w:eastAsia="Times New Roman" w:hAnsi="Times New Roman"/>
          <w:sz w:val="18"/>
          <w:szCs w:val="18"/>
          <w:color w:val="131313"/>
        </w:rPr>
      </w:pPr>
    </w:p>
    <w:p>
      <w:pPr>
        <w:jc w:val="both"/>
        <w:ind w:left="1300" w:right="160"/>
        <w:spacing w:after="0" w:line="319" w:lineRule="auto"/>
        <w:rPr>
          <w:rFonts w:ascii="Times New Roman" w:cs="Times New Roman" w:eastAsia="Times New Roman" w:hAnsi="Times New Roman"/>
          <w:sz w:val="18"/>
          <w:szCs w:val="18"/>
          <w:color w:val="131313"/>
        </w:rPr>
      </w:pPr>
      <w:r>
        <w:rPr>
          <w:rFonts w:ascii="Times New Roman" w:cs="Times New Roman" w:eastAsia="Times New Roman" w:hAnsi="Times New Roman"/>
          <w:sz w:val="17"/>
          <w:szCs w:val="17"/>
          <w:color w:val="131313"/>
        </w:rPr>
        <w:t>Corporation Law of the State of Delaware)</w:t>
      </w:r>
      <w:r>
        <w:rPr>
          <w:rFonts w:ascii="Times New Roman" w:cs="Times New Roman" w:eastAsia="Times New Roman" w:hAnsi="Times New Roman"/>
          <w:sz w:val="17"/>
          <w:szCs w:val="17"/>
          <w:color w:val="484848"/>
        </w:rPr>
        <w:t>,</w:t>
      </w:r>
      <w:r>
        <w:rPr>
          <w:rFonts w:ascii="Times New Roman" w:cs="Times New Roman" w:eastAsia="Times New Roman" w:hAnsi="Times New Roman"/>
          <w:sz w:val="17"/>
          <w:szCs w:val="17"/>
          <w:color w:val="131313"/>
        </w:rPr>
        <w:t xml:space="preserve"> the Board may delegate to one or more officers of the Company the power to grant Awards (</w:t>
      </w:r>
      <w:r>
        <w:rPr>
          <w:rFonts w:ascii="Times New Roman" w:cs="Times New Roman" w:eastAsia="Times New Roman" w:hAnsi="Times New Roman"/>
          <w:sz w:val="17"/>
          <w:szCs w:val="17"/>
          <w:color w:val="000000"/>
        </w:rPr>
        <w:t>subject</w:t>
      </w:r>
      <w:r>
        <w:rPr>
          <w:rFonts w:ascii="Times New Roman" w:cs="Times New Roman" w:eastAsia="Times New Roman" w:hAnsi="Times New Roman"/>
          <w:sz w:val="17"/>
          <w:szCs w:val="17"/>
          <w:color w:val="131313"/>
        </w:rPr>
        <w:t xml:space="preserve"> to any </w:t>
      </w:r>
      <w:r>
        <w:rPr>
          <w:rFonts w:ascii="Times New Roman" w:cs="Times New Roman" w:eastAsia="Times New Roman" w:hAnsi="Times New Roman"/>
          <w:sz w:val="17"/>
          <w:szCs w:val="17"/>
          <w:color w:val="030303"/>
        </w:rPr>
        <w:t>limitations</w:t>
      </w:r>
      <w:r>
        <w:rPr>
          <w:rFonts w:ascii="Times New Roman" w:cs="Times New Roman" w:eastAsia="Times New Roman" w:hAnsi="Times New Roman"/>
          <w:sz w:val="17"/>
          <w:szCs w:val="17"/>
          <w:color w:val="131313"/>
        </w:rPr>
        <w:t xml:space="preserve"> under the Plan) to employees or officers of the Company and to exercise such other powers under the Plan as the Board may determine, </w:t>
      </w:r>
      <w:r>
        <w:rPr>
          <w:rFonts w:ascii="Times New Roman" w:cs="Times New Roman" w:eastAsia="Times New Roman" w:hAnsi="Times New Roman"/>
          <w:sz w:val="17"/>
          <w:szCs w:val="17"/>
          <w:i w:val="1"/>
          <w:iCs w:val="1"/>
          <w:color w:val="131313"/>
        </w:rPr>
        <w:t>provided</w:t>
      </w:r>
      <w:r>
        <w:rPr>
          <w:rFonts w:ascii="Times New Roman" w:cs="Times New Roman" w:eastAsia="Times New Roman" w:hAnsi="Times New Roman"/>
          <w:sz w:val="17"/>
          <w:szCs w:val="17"/>
          <w:color w:val="131313"/>
        </w:rPr>
        <w:t xml:space="preserve"> that the Board shall fix the terms of Awards to be granted by such officers, the maximum number of</w:t>
      </w:r>
    </w:p>
    <w:p>
      <w:pPr>
        <w:spacing w:after="0" w:line="1" w:lineRule="exact"/>
        <w:rPr>
          <w:rFonts w:ascii="Times New Roman" w:cs="Times New Roman" w:eastAsia="Times New Roman" w:hAnsi="Times New Roman"/>
          <w:sz w:val="18"/>
          <w:szCs w:val="18"/>
          <w:color w:val="131313"/>
        </w:rPr>
      </w:pPr>
    </w:p>
    <w:p>
      <w:pPr>
        <w:ind w:left="1300" w:right="40"/>
        <w:spacing w:after="0" w:line="313" w:lineRule="auto"/>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 xml:space="preserve">shares subject to Awards that the officers may grant, and the time period in which such Awards may be granted; and </w:t>
      </w:r>
      <w:r>
        <w:rPr>
          <w:rFonts w:ascii="Times New Roman" w:cs="Times New Roman" w:eastAsia="Times New Roman" w:hAnsi="Times New Roman"/>
          <w:sz w:val="18"/>
          <w:szCs w:val="18"/>
          <w:i w:val="1"/>
          <w:iCs w:val="1"/>
          <w:color w:val="131313"/>
        </w:rPr>
        <w:t>provided further,</w:t>
      </w:r>
      <w:r>
        <w:rPr>
          <w:rFonts w:ascii="Times New Roman" w:cs="Times New Roman" w:eastAsia="Times New Roman" w:hAnsi="Times New Roman"/>
          <w:sz w:val="18"/>
          <w:szCs w:val="18"/>
          <w:color w:val="131313"/>
        </w:rPr>
        <w:t xml:space="preserve">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131313"/>
        </w:rPr>
        <w:t>Exchange Act</w:t>
      </w:r>
      <w:r>
        <w:rPr>
          <w:rFonts w:ascii="Times New Roman" w:cs="Times New Roman" w:eastAsia="Times New Roman" w:hAnsi="Times New Roman"/>
          <w:sz w:val="18"/>
          <w:szCs w:val="18"/>
          <w:i w:val="1"/>
          <w:iCs w:val="1"/>
          <w:color w:val="131313"/>
        </w:rPr>
        <w:t>”</w:t>
      </w:r>
      <w:r>
        <w:rPr>
          <w:rFonts w:ascii="Times New Roman" w:cs="Times New Roman" w:eastAsia="Times New Roman" w:hAnsi="Times New Roman"/>
          <w:sz w:val="18"/>
          <w:szCs w:val="18"/>
          <w:color w:val="131313"/>
        </w:rPr>
        <w:t>)) or to any “officer” of the Company (as defined by Rule 16a-1(t) under the Exchange Act).</w:t>
      </w:r>
    </w:p>
    <w:p>
      <w:pPr>
        <w:spacing w:after="0" w:line="177" w:lineRule="exact"/>
        <w:rPr>
          <w:rFonts w:ascii="Times New Roman" w:cs="Times New Roman" w:eastAsia="Times New Roman" w:hAnsi="Times New Roman"/>
          <w:sz w:val="18"/>
          <w:szCs w:val="18"/>
          <w:color w:val="131313"/>
        </w:rPr>
      </w:pPr>
    </w:p>
    <w:p>
      <w:pPr>
        <w:ind w:left="640" w:hanging="308"/>
        <w:spacing w:after="0"/>
        <w:tabs>
          <w:tab w:leader="none" w:pos="640" w:val="left"/>
        </w:tabs>
        <w:numPr>
          <w:ilvl w:val="1"/>
          <w:numId w:val="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auto"/>
        </w:rPr>
        <w:t>Stock Available for Awards</w:t>
      </w:r>
    </w:p>
    <w:p>
      <w:pPr>
        <w:sectPr>
          <w:pgSz w:w="11900" w:h="16838" w:orient="portrait"/>
          <w:cols w:equalWidth="0" w:num="1">
            <w:col w:w="11240"/>
          </w:cols>
          <w:pgMar w:left="320" w:top="684" w:right="339" w:bottom="1440" w:gutter="0" w:footer="0" w:header="0"/>
        </w:sectPr>
      </w:pPr>
    </w:p>
    <w:bookmarkStart w:id="5" w:name="page6"/>
    <w:bookmarkEnd w:id="5"/>
    <w:p>
      <w:pPr>
        <w:ind w:left="300" w:hanging="300"/>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Number of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131313"/>
        </w:rPr>
        <w:t>; Share Counting.</w:t>
      </w:r>
    </w:p>
    <w:p>
      <w:pPr>
        <w:spacing w:after="0" w:line="279" w:lineRule="exact"/>
        <w:rPr>
          <w:rFonts w:ascii="Times New Roman" w:cs="Times New Roman" w:eastAsia="Times New Roman" w:hAnsi="Times New Roman"/>
          <w:sz w:val="18"/>
          <w:szCs w:val="18"/>
          <w:color w:val="auto"/>
        </w:rPr>
      </w:pPr>
    </w:p>
    <w:p>
      <w:pPr>
        <w:ind w:left="980" w:right="160" w:hanging="332"/>
        <w:spacing w:after="0" w:line="313" w:lineRule="auto"/>
        <w:tabs>
          <w:tab w:leader="none" w:pos="93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Authorized Number of Shares. Subject to adjustment under Section 9, Awards may be made under the Plan for up to such number of shares of common stock, $0.001 par value per share, of the Company (the “</w:t>
      </w:r>
      <w:r>
        <w:rPr>
          <w:rFonts w:ascii="Times New Roman" w:cs="Times New Roman" w:eastAsia="Times New Roman" w:hAnsi="Times New Roman"/>
          <w:sz w:val="18"/>
          <w:szCs w:val="18"/>
          <w:b w:val="1"/>
          <w:bCs w:val="1"/>
          <w:i w:val="1"/>
          <w:iCs w:val="1"/>
          <w:color w:val="111111"/>
        </w:rPr>
        <w:t>Common Stock</w:t>
      </w:r>
      <w:r>
        <w:rPr>
          <w:rFonts w:ascii="Times New Roman" w:cs="Times New Roman" w:eastAsia="Times New Roman" w:hAnsi="Times New Roman"/>
          <w:sz w:val="18"/>
          <w:szCs w:val="18"/>
          <w:color w:val="111111"/>
        </w:rPr>
        <w:t>”) as is equal to the sum of:</w:t>
      </w:r>
    </w:p>
    <w:p>
      <w:pPr>
        <w:spacing w:after="0" w:line="189" w:lineRule="exact"/>
        <w:rPr>
          <w:rFonts w:ascii="Times New Roman" w:cs="Times New Roman" w:eastAsia="Times New Roman" w:hAnsi="Times New Roman"/>
          <w:sz w:val="18"/>
          <w:szCs w:val="18"/>
          <w:color w:val="auto"/>
        </w:rPr>
      </w:pPr>
    </w:p>
    <w:p>
      <w:pPr>
        <w:ind w:left="1620" w:hanging="324"/>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19,071 shares of Common Stock; plus</w:t>
      </w:r>
    </w:p>
    <w:p>
      <w:pPr>
        <w:spacing w:after="0" w:line="265" w:lineRule="exact"/>
        <w:rPr>
          <w:rFonts w:ascii="Times New Roman" w:cs="Times New Roman" w:eastAsia="Times New Roman" w:hAnsi="Times New Roman"/>
          <w:sz w:val="18"/>
          <w:szCs w:val="18"/>
          <w:color w:val="auto"/>
        </w:rPr>
      </w:pPr>
    </w:p>
    <w:p>
      <w:pPr>
        <w:ind w:left="1620" w:hanging="324"/>
        <w:spacing w:after="0" w:line="321" w:lineRule="auto"/>
        <w:tabs>
          <w:tab w:leader="none" w:pos="1611"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 xml:space="preserve">such additional number of shares of Common Stock (up to 7,605 shares) as is equal to the sum of (x) the number of shares of Common Stock reserved for issuance under the Company’s 2010 Special Stock Incentive Plan, as amended, and the Company’s 2011 Stock </w:t>
      </w:r>
      <w:r>
        <w:rPr>
          <w:rFonts w:ascii="Times New Roman" w:cs="Times New Roman" w:eastAsia="Times New Roman" w:hAnsi="Times New Roman"/>
          <w:sz w:val="17"/>
          <w:szCs w:val="17"/>
          <w:color w:val="000000"/>
        </w:rPr>
        <w:t>Incentive</w:t>
      </w:r>
      <w:r>
        <w:rPr>
          <w:rFonts w:ascii="Times New Roman" w:cs="Times New Roman" w:eastAsia="Times New Roman" w:hAnsi="Times New Roman"/>
          <w:sz w:val="17"/>
          <w:szCs w:val="17"/>
          <w:color w:val="131313"/>
        </w:rPr>
        <w:t xml:space="preserve"> Plan, as amended (the “</w:t>
      </w:r>
      <w:r>
        <w:rPr>
          <w:rFonts w:ascii="Times New Roman" w:cs="Times New Roman" w:eastAsia="Times New Roman" w:hAnsi="Times New Roman"/>
          <w:sz w:val="17"/>
          <w:szCs w:val="17"/>
          <w:b w:val="1"/>
          <w:bCs w:val="1"/>
          <w:i w:val="1"/>
          <w:iCs w:val="1"/>
          <w:color w:val="131313"/>
        </w:rPr>
        <w:t>Existing Plans</w:t>
      </w:r>
      <w:r>
        <w:rPr>
          <w:rFonts w:ascii="Times New Roman" w:cs="Times New Roman" w:eastAsia="Times New Roman" w:hAnsi="Times New Roman"/>
          <w:sz w:val="17"/>
          <w:szCs w:val="17"/>
          <w:color w:val="131313"/>
        </w:rPr>
        <w:t>”</w:t>
      </w:r>
      <w:r>
        <w:rPr>
          <w:rFonts w:ascii="Times New Roman" w:cs="Times New Roman" w:eastAsia="Times New Roman" w:hAnsi="Times New Roman"/>
          <w:sz w:val="17"/>
          <w:szCs w:val="17"/>
          <w:b w:val="1"/>
          <w:bCs w:val="1"/>
          <w:i w:val="1"/>
          <w:iCs w:val="1"/>
          <w:color w:val="131313"/>
        </w:rPr>
        <w:t>)</w:t>
      </w:r>
      <w:r>
        <w:rPr>
          <w:rFonts w:ascii="Times New Roman" w:cs="Times New Roman" w:eastAsia="Times New Roman" w:hAnsi="Times New Roman"/>
          <w:sz w:val="17"/>
          <w:szCs w:val="17"/>
          <w:color w:val="131313"/>
        </w:rPr>
        <w:t xml:space="preserve"> that remain available for grant under the Existing Plans immediately prior to the effectiveness of the registration statement for the Company’s initial public offering and (y) the number of shares of Common Stock subject to awards granted under the Existing Plans which</w:t>
      </w:r>
    </w:p>
    <w:p>
      <w:pPr>
        <w:spacing w:after="0" w:line="2" w:lineRule="exact"/>
        <w:rPr>
          <w:rFonts w:ascii="Times New Roman" w:cs="Times New Roman" w:eastAsia="Times New Roman" w:hAnsi="Times New Roman"/>
          <w:sz w:val="17"/>
          <w:szCs w:val="17"/>
          <w:color w:val="auto"/>
        </w:rPr>
      </w:pPr>
    </w:p>
    <w:p>
      <w:pPr>
        <w:jc w:val="both"/>
        <w:ind w:left="1620" w:right="4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awards expire, terminate or are otherwise surrendered, canceled, forfeited or repurchased by the Company at their original issuance price pursuant to a contractual repurchase right (subject, however, in the case of Incentive Stock Options to any limitations of the Code); plus</w:t>
      </w:r>
    </w:p>
    <w:p>
      <w:pPr>
        <w:spacing w:after="0" w:line="189" w:lineRule="exact"/>
        <w:rPr>
          <w:rFonts w:ascii="Times New Roman" w:cs="Times New Roman" w:eastAsia="Times New Roman" w:hAnsi="Times New Roman"/>
          <w:sz w:val="17"/>
          <w:szCs w:val="17"/>
          <w:color w:val="auto"/>
        </w:rPr>
      </w:pPr>
    </w:p>
    <w:p>
      <w:pPr>
        <w:ind w:left="1620" w:right="100" w:hanging="324"/>
        <w:spacing w:after="0" w:line="313" w:lineRule="auto"/>
        <w:tabs>
          <w:tab w:leader="none" w:pos="16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an annual increase to be added on the first day of each fiscal year, beginning with the fiscal year ending December 31, 2018 and continuing for each fiscal year until, and including, the fiscal year </w:t>
      </w:r>
      <w:r>
        <w:rPr>
          <w:rFonts w:ascii="Times New Roman" w:cs="Times New Roman" w:eastAsia="Times New Roman" w:hAnsi="Times New Roman"/>
          <w:sz w:val="18"/>
          <w:szCs w:val="18"/>
          <w:color w:val="000000"/>
        </w:rPr>
        <w:t>ending</w:t>
      </w:r>
      <w:r>
        <w:rPr>
          <w:rFonts w:ascii="Times New Roman" w:cs="Times New Roman" w:eastAsia="Times New Roman" w:hAnsi="Times New Roman"/>
          <w:sz w:val="18"/>
          <w:szCs w:val="18"/>
          <w:color w:val="131313"/>
        </w:rPr>
        <w:t xml:space="preserve"> December 31, 2027, equal to the least of (i) 4% of the outstanding shares on such date and (ii) an amount determined by the Board</w:t>
      </w:r>
      <w:r>
        <w:rPr>
          <w:rFonts w:ascii="Times New Roman" w:cs="Times New Roman" w:eastAsia="Times New Roman" w:hAnsi="Times New Roman"/>
          <w:sz w:val="18"/>
          <w:szCs w:val="18"/>
          <w:color w:val="000000"/>
        </w:rPr>
        <w:t>; plus</w:t>
      </w:r>
    </w:p>
    <w:p>
      <w:pPr>
        <w:spacing w:after="0" w:line="189" w:lineRule="exact"/>
        <w:rPr>
          <w:rFonts w:ascii="Times New Roman" w:cs="Times New Roman" w:eastAsia="Times New Roman" w:hAnsi="Times New Roman"/>
          <w:sz w:val="18"/>
          <w:szCs w:val="18"/>
          <w:color w:val="auto"/>
        </w:rPr>
      </w:pPr>
    </w:p>
    <w:p>
      <w:pPr>
        <w:ind w:left="1620" w:hanging="324"/>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1,500,000 shares of Common Stock</w:t>
      </w:r>
      <w:r>
        <w:rPr>
          <w:rFonts w:ascii="Times New Roman" w:cs="Times New Roman" w:eastAsia="Times New Roman" w:hAnsi="Times New Roman"/>
          <w:sz w:val="18"/>
          <w:szCs w:val="18"/>
          <w:color w:val="131313"/>
        </w:rPr>
        <w:t>.</w:t>
      </w:r>
    </w:p>
    <w:p>
      <w:pPr>
        <w:spacing w:after="0" w:line="265" w:lineRule="exact"/>
        <w:rPr>
          <w:rFonts w:ascii="Times New Roman" w:cs="Times New Roman" w:eastAsia="Times New Roman" w:hAnsi="Times New Roman"/>
          <w:sz w:val="18"/>
          <w:szCs w:val="18"/>
          <w:color w:val="auto"/>
        </w:rPr>
      </w:pPr>
    </w:p>
    <w:p>
      <w:pPr>
        <w:ind w:left="1620" w:right="120" w:hanging="324"/>
        <w:spacing w:after="0" w:line="323" w:lineRule="auto"/>
        <w:tabs>
          <w:tab w:leader="none" w:pos="1611"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Shares issued under the Plan may consist in whole or in part of authorized but unissued shares or treasury shares. Notwithstanding anything to the contrary in this Section 4(a) and subject to adjustment under Section 9, the aggregate</w:t>
      </w:r>
    </w:p>
    <w:p>
      <w:pPr>
        <w:ind w:left="1620" w:right="1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maximum number of shares of Common Stock that may be issued pursuant to the exercise of Incentive Stock Options is 104,874.</w:t>
      </w:r>
    </w:p>
    <w:p>
      <w:pPr>
        <w:spacing w:after="0" w:line="161" w:lineRule="exact"/>
        <w:rPr>
          <w:rFonts w:ascii="Times New Roman" w:cs="Times New Roman" w:eastAsia="Times New Roman" w:hAnsi="Times New Roman"/>
          <w:sz w:val="17"/>
          <w:szCs w:val="17"/>
          <w:color w:val="auto"/>
        </w:rPr>
      </w:pPr>
    </w:p>
    <w:p>
      <w:pPr>
        <w:ind w:left="980" w:hanging="332"/>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Share Counting. For purposes of counting the number of shares available for the grant of Awards under the Plan:</w:t>
      </w:r>
    </w:p>
    <w:p>
      <w:pPr>
        <w:spacing w:after="0" w:line="265" w:lineRule="exact"/>
        <w:rPr>
          <w:rFonts w:ascii="Times New Roman" w:cs="Times New Roman" w:eastAsia="Times New Roman" w:hAnsi="Times New Roman"/>
          <w:sz w:val="18"/>
          <w:szCs w:val="18"/>
          <w:color w:val="auto"/>
        </w:rPr>
      </w:pPr>
    </w:p>
    <w:p>
      <w:pPr>
        <w:ind w:left="1620" w:right="120" w:hanging="324"/>
        <w:spacing w:after="0" w:line="305" w:lineRule="auto"/>
        <w:tabs>
          <w:tab w:leader="none" w:pos="16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all shares of Common Stock covered by SARs shall be counted against the number of shares available for the grant of Awards under the Plan; </w:t>
      </w:r>
      <w:r>
        <w:rPr>
          <w:rFonts w:ascii="Times New Roman" w:cs="Times New Roman" w:eastAsia="Times New Roman" w:hAnsi="Times New Roman"/>
          <w:sz w:val="18"/>
          <w:szCs w:val="18"/>
          <w:i w:val="1"/>
          <w:iCs w:val="1"/>
          <w:color w:val="131313"/>
        </w:rPr>
        <w:t>provided, however,</w:t>
      </w:r>
      <w:r>
        <w:rPr>
          <w:rFonts w:ascii="Times New Roman" w:cs="Times New Roman" w:eastAsia="Times New Roman" w:hAnsi="Times New Roman"/>
          <w:sz w:val="18"/>
          <w:szCs w:val="18"/>
          <w:color w:val="131313"/>
        </w:rPr>
        <w:t xml:space="preserve"> that (i) SARs that may be settled only in cash shall not be so counted and</w:t>
      </w:r>
    </w:p>
    <w:p>
      <w:pPr>
        <w:ind w:left="1620" w:right="220"/>
        <w:spacing w:after="0" w:line="323" w:lineRule="auto"/>
        <w:tabs>
          <w:tab w:leader="none" w:pos="1885" w:val="left"/>
        </w:tabs>
        <w:numPr>
          <w:ilvl w:val="3"/>
          <w:numId w:val="3"/>
        </w:numPr>
        <w:rPr>
          <w:rFonts w:ascii="Times New Roman" w:cs="Times New Roman" w:eastAsia="Times New Roman" w:hAnsi="Times New Roman"/>
          <w:sz w:val="17"/>
          <w:szCs w:val="17"/>
          <w:color w:val="131313"/>
        </w:rPr>
      </w:pPr>
      <w:r>
        <w:rPr>
          <w:rFonts w:ascii="Times New Roman" w:cs="Times New Roman" w:eastAsia="Times New Roman" w:hAnsi="Times New Roman"/>
          <w:sz w:val="17"/>
          <w:szCs w:val="17"/>
          <w:color w:val="131313"/>
        </w:rPr>
        <w:t>if the Company grants an SAR in tandem with an Option for the same number of shares of Common Stock and provides that only one such Award may be exercised (a “</w:t>
      </w:r>
      <w:r>
        <w:rPr>
          <w:rFonts w:ascii="Times New Roman" w:cs="Times New Roman" w:eastAsia="Times New Roman" w:hAnsi="Times New Roman"/>
          <w:sz w:val="17"/>
          <w:szCs w:val="17"/>
          <w:b w:val="1"/>
          <w:bCs w:val="1"/>
          <w:i w:val="1"/>
          <w:iCs w:val="1"/>
          <w:color w:val="131313"/>
        </w:rPr>
        <w:t>Tandem SAR</w:t>
      </w:r>
      <w:r>
        <w:rPr>
          <w:rFonts w:ascii="Times New Roman" w:cs="Times New Roman" w:eastAsia="Times New Roman" w:hAnsi="Times New Roman"/>
          <w:sz w:val="17"/>
          <w:szCs w:val="17"/>
          <w:color w:val="131313"/>
        </w:rPr>
        <w:t>”</w:t>
      </w:r>
      <w:r>
        <w:rPr>
          <w:rFonts w:ascii="Times New Roman" w:cs="Times New Roman" w:eastAsia="Times New Roman" w:hAnsi="Times New Roman"/>
          <w:sz w:val="17"/>
          <w:szCs w:val="17"/>
          <w:b w:val="1"/>
          <w:bCs w:val="1"/>
          <w:i w:val="1"/>
          <w:iCs w:val="1"/>
          <w:color w:val="131313"/>
        </w:rPr>
        <w:t>),</w:t>
      </w:r>
      <w:r>
        <w:rPr>
          <w:rFonts w:ascii="Times New Roman" w:cs="Times New Roman" w:eastAsia="Times New Roman" w:hAnsi="Times New Roman"/>
          <w:sz w:val="17"/>
          <w:szCs w:val="17"/>
          <w:color w:val="131313"/>
        </w:rPr>
        <w:t xml:space="preserve"> only the shares covered by the Option, and</w:t>
      </w:r>
    </w:p>
    <w:p>
      <w:pPr>
        <w:ind w:left="1620" w:right="480"/>
        <w:spacing w:after="0" w:line="329" w:lineRule="auto"/>
        <w:rPr>
          <w:rFonts w:ascii="Times New Roman" w:cs="Times New Roman" w:eastAsia="Times New Roman" w:hAnsi="Times New Roman"/>
          <w:sz w:val="17"/>
          <w:szCs w:val="17"/>
          <w:color w:val="131313"/>
        </w:rPr>
      </w:pPr>
      <w:r>
        <w:rPr>
          <w:rFonts w:ascii="Times New Roman" w:cs="Times New Roman" w:eastAsia="Times New Roman" w:hAnsi="Times New Roman"/>
          <w:sz w:val="18"/>
          <w:szCs w:val="18"/>
          <w:color w:val="131313"/>
        </w:rPr>
        <w:t>not the shares covered by the Tandem SAR, shall be so counted, and the expiration of one in connection with the other’s exercise will not restore shares to the Plan;</w:t>
      </w:r>
    </w:p>
    <w:p>
      <w:pPr>
        <w:spacing w:after="0" w:line="161" w:lineRule="exact"/>
        <w:rPr>
          <w:rFonts w:ascii="Times New Roman" w:cs="Times New Roman" w:eastAsia="Times New Roman" w:hAnsi="Times New Roman"/>
          <w:sz w:val="17"/>
          <w:szCs w:val="17"/>
          <w:color w:val="131313"/>
        </w:rPr>
      </w:pPr>
    </w:p>
    <w:p>
      <w:pPr>
        <w:ind w:left="1620" w:hanging="324"/>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if any Award (i) expires or is terminated, surrendered or canceled without having been fully exercised or is forfeited in</w:t>
      </w:r>
    </w:p>
    <w:p>
      <w:pPr>
        <w:spacing w:after="0" w:line="63" w:lineRule="exact"/>
        <w:rPr>
          <w:rFonts w:ascii="Times New Roman" w:cs="Times New Roman" w:eastAsia="Times New Roman" w:hAnsi="Times New Roman"/>
          <w:sz w:val="18"/>
          <w:szCs w:val="18"/>
          <w:color w:val="auto"/>
        </w:rPr>
      </w:pPr>
    </w:p>
    <w:p>
      <w:pPr>
        <w:ind w:left="1620" w:right="80"/>
        <w:spacing w:after="0" w:line="3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 xml:space="preserve">whole or in part (including as the result of shares of Common Stock subject to such Award being repurchased by the Company at the original issuance price </w:t>
      </w:r>
      <w:r>
        <w:rPr>
          <w:rFonts w:ascii="Times New Roman" w:cs="Times New Roman" w:eastAsia="Times New Roman" w:hAnsi="Times New Roman"/>
          <w:sz w:val="17"/>
          <w:szCs w:val="17"/>
          <w:color w:val="000000"/>
        </w:rPr>
        <w:t>pursuant</w:t>
      </w:r>
      <w:r>
        <w:rPr>
          <w:rFonts w:ascii="Times New Roman" w:cs="Times New Roman" w:eastAsia="Times New Roman" w:hAnsi="Times New Roman"/>
          <w:sz w:val="17"/>
          <w:szCs w:val="17"/>
          <w:color w:val="131313"/>
        </w:rPr>
        <w:t xml:space="preserve"> to a contractual repurchase right) or (ii) results in any Common Stock not being issued (including as a result of an SAR that was settleable either in cash or in stock actually being settled in</w:t>
      </w:r>
    </w:p>
    <w:p>
      <w:pPr>
        <w:spacing w:after="0" w:line="1" w:lineRule="exact"/>
        <w:rPr>
          <w:rFonts w:ascii="Times New Roman" w:cs="Times New Roman" w:eastAsia="Times New Roman" w:hAnsi="Times New Roman"/>
          <w:sz w:val="18"/>
          <w:szCs w:val="18"/>
          <w:color w:val="auto"/>
        </w:rPr>
      </w:pPr>
    </w:p>
    <w:p>
      <w:pPr>
        <w:ind w:left="1620" w:right="240"/>
        <w:spacing w:after="0" w:line="3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cash), the unused Common Stock covered by such Award shall again be available for the grant of Awards; </w:t>
      </w:r>
      <w:r>
        <w:rPr>
          <w:rFonts w:ascii="Times New Roman" w:cs="Times New Roman" w:eastAsia="Times New Roman" w:hAnsi="Times New Roman"/>
          <w:sz w:val="18"/>
          <w:szCs w:val="18"/>
          <w:i w:val="1"/>
          <w:iCs w:val="1"/>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i w:val="1"/>
          <w:iCs w:val="1"/>
          <w:color w:val="131313"/>
        </w:rPr>
        <w:t xml:space="preserve">however, </w:t>
      </w:r>
      <w:r>
        <w:rPr>
          <w:rFonts w:ascii="Times New Roman" w:cs="Times New Roman" w:eastAsia="Times New Roman" w:hAnsi="Times New Roman"/>
          <w:sz w:val="18"/>
          <w:szCs w:val="18"/>
          <w:color w:val="131313"/>
        </w:rPr>
        <w:t>that (1) in the</w:t>
      </w:r>
    </w:p>
    <w:p>
      <w:pPr>
        <w:sectPr>
          <w:pgSz w:w="11900" w:h="16838" w:orient="portrait"/>
          <w:cols w:equalWidth="0" w:num="1">
            <w:col w:w="10220"/>
          </w:cols>
          <w:pgMar w:left="1300" w:top="918" w:right="379" w:bottom="1440" w:gutter="0" w:footer="0" w:header="0"/>
        </w:sectPr>
      </w:pPr>
    </w:p>
    <w:bookmarkStart w:id="6" w:name="page7"/>
    <w:bookmarkEnd w:id="6"/>
    <w:p>
      <w:pPr>
        <w:ind w:left="2268" w:right="120"/>
        <w:spacing w:after="0" w:line="313" w:lineRule="auto"/>
        <w:rPr>
          <w:sz w:val="20"/>
          <w:szCs w:val="20"/>
          <w:color w:val="auto"/>
        </w:rPr>
      </w:pPr>
      <w:r>
        <w:rPr>
          <w:rFonts w:ascii="Times New Roman" w:cs="Times New Roman" w:eastAsia="Times New Roman" w:hAnsi="Times New Roman"/>
          <w:sz w:val="18"/>
          <w:szCs w:val="18"/>
          <w:color w:val="131313"/>
        </w:rPr>
        <w:t xml:space="preserve">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w:t>
      </w:r>
      <w:r>
        <w:rPr>
          <w:rFonts w:ascii="Times New Roman" w:cs="Times New Roman" w:eastAsia="Times New Roman" w:hAnsi="Times New Roman"/>
          <w:sz w:val="18"/>
          <w:szCs w:val="18"/>
          <w:color w:val="313131"/>
        </w:rPr>
        <w:t xml:space="preserve">shares </w:t>
      </w:r>
      <w:r>
        <w:rPr>
          <w:rFonts w:ascii="Times New Roman" w:cs="Times New Roman" w:eastAsia="Times New Roman" w:hAnsi="Times New Roman"/>
          <w:sz w:val="18"/>
          <w:szCs w:val="18"/>
          <w:color w:val="131313"/>
        </w:rPr>
        <w:t>actually used to settle such SAR upon exercise and (3) the shares covered by a Tandem SAR shall not again</w:t>
      </w:r>
      <w:r>
        <w:rPr>
          <w:rFonts w:ascii="Times New Roman" w:cs="Times New Roman" w:eastAsia="Times New Roman" w:hAnsi="Times New Roman"/>
          <w:sz w:val="18"/>
          <w:szCs w:val="18"/>
          <w:color w:val="313131"/>
        </w:rPr>
        <w:t xml:space="preserve"> </w:t>
      </w:r>
      <w:r>
        <w:rPr>
          <w:rFonts w:ascii="Times New Roman" w:cs="Times New Roman" w:eastAsia="Times New Roman" w:hAnsi="Times New Roman"/>
          <w:sz w:val="18"/>
          <w:szCs w:val="18"/>
          <w:color w:val="131313"/>
        </w:rPr>
        <w:t>become available for grant upon the expiration or termination of such Tandem SAR; and</w:t>
      </w:r>
    </w:p>
    <w:p>
      <w:pPr>
        <w:spacing w:after="0" w:line="176" w:lineRule="exact"/>
        <w:rPr>
          <w:sz w:val="20"/>
          <w:szCs w:val="20"/>
          <w:color w:val="auto"/>
        </w:rPr>
      </w:pPr>
    </w:p>
    <w:p>
      <w:pPr>
        <w:ind w:left="2268" w:hanging="324"/>
        <w:spacing w:after="0"/>
        <w:tabs>
          <w:tab w:leader="none" w:pos="2268"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shares of Common Stock delivered (by actual delivery, attestation, or net exercise) to the Company by a Participant to</w:t>
      </w:r>
    </w:p>
    <w:p>
      <w:pPr>
        <w:spacing w:after="0" w:line="49" w:lineRule="exact"/>
        <w:rPr>
          <w:rFonts w:ascii="Times New Roman" w:cs="Times New Roman" w:eastAsia="Times New Roman" w:hAnsi="Times New Roman"/>
          <w:sz w:val="18"/>
          <w:szCs w:val="18"/>
          <w:color w:val="auto"/>
        </w:rPr>
      </w:pPr>
    </w:p>
    <w:p>
      <w:pPr>
        <w:ind w:left="22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(i) purchase shares of Common Stock upon the exercise of an Award or (ii) satisfy tax withholding obligations with</w:t>
      </w:r>
    </w:p>
    <w:p>
      <w:pPr>
        <w:spacing w:after="0" w:line="63" w:lineRule="exact"/>
        <w:rPr>
          <w:rFonts w:ascii="Times New Roman" w:cs="Times New Roman" w:eastAsia="Times New Roman" w:hAnsi="Times New Roman"/>
          <w:sz w:val="18"/>
          <w:szCs w:val="18"/>
          <w:color w:val="auto"/>
        </w:rPr>
      </w:pPr>
    </w:p>
    <w:p>
      <w:pPr>
        <w:ind w:left="2268" w:right="36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respect to Awards (including shares retained from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31313"/>
        </w:rPr>
        <w:t xml:space="preserve"> Award creating the tax obligation) shall be added back to the number of shares available for the future grant of Awards.</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Substitute Awards. In connection with a merger or consolidation of an entity with the Company or the acquisition by the Company of</w:t>
      </w:r>
    </w:p>
    <w:p>
      <w:pPr>
        <w:spacing w:after="0" w:line="63" w:lineRule="exact"/>
        <w:rPr>
          <w:rFonts w:ascii="Times New Roman" w:cs="Times New Roman" w:eastAsia="Times New Roman" w:hAnsi="Times New Roman"/>
          <w:sz w:val="18"/>
          <w:szCs w:val="18"/>
          <w:color w:val="auto"/>
        </w:rPr>
      </w:pPr>
    </w:p>
    <w:p>
      <w:pPr>
        <w:ind w:left="968"/>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property or stock of an entity, the Board may grant Awards in substitution for any options or other stock or stock-based awards granted by such entity or an affiliate thereof. Substitute Awards may be </w:t>
      </w:r>
      <w:r>
        <w:rPr>
          <w:rFonts w:ascii="Times New Roman" w:cs="Times New Roman" w:eastAsia="Times New Roman" w:hAnsi="Times New Roman"/>
          <w:sz w:val="18"/>
          <w:szCs w:val="18"/>
          <w:color w:val="111111"/>
        </w:rPr>
        <w:t>granted on such terms as the Board deems appropriate in the circumstances,</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111111"/>
        </w:rPr>
        <w:t>notwithstanding any limitations on Awards contained in the Plan. Substitute Awards shall not count against the overall share limit set forth in Section 4(a)(l ), except as may be required by reason of Section 422 and related provisions of the Code.</w:t>
      </w:r>
    </w:p>
    <w:p>
      <w:pPr>
        <w:spacing w:after="0" w:line="175"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61"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General. The Board may grant options to purchase Common Stock (each, an </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b w:val="1"/>
          <w:bCs w:val="1"/>
          <w:i w:val="1"/>
          <w:iCs w:val="1"/>
          <w:color w:val="343434"/>
        </w:rPr>
        <w:t>Option</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color w:val="111111"/>
        </w:rPr>
        <w:t xml:space="preserve"> and determine the number of shares of Common</w:t>
      </w:r>
    </w:p>
    <w:p>
      <w:pPr>
        <w:spacing w:after="0" w:line="67" w:lineRule="exact"/>
        <w:rPr>
          <w:rFonts w:ascii="Times New Roman" w:cs="Times New Roman" w:eastAsia="Times New Roman" w:hAnsi="Times New Roman"/>
          <w:sz w:val="18"/>
          <w:szCs w:val="18"/>
          <w:color w:val="auto"/>
        </w:rPr>
      </w:pPr>
    </w:p>
    <w:p>
      <w:pPr>
        <w:ind w:left="968" w:right="34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Stock to be covered by each Option, the exercise price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111111"/>
        </w:rPr>
        <w:t xml:space="preserve"> each Option and the conditions and limitations applicable to the exercise of each Option, including conditions relating to applicable federal or state securities laws, as it considers necessary or advisable.</w:t>
      </w:r>
    </w:p>
    <w:p>
      <w:pPr>
        <w:spacing w:after="0" w:line="161" w:lineRule="exact"/>
        <w:rPr>
          <w:rFonts w:ascii="Times New Roman" w:cs="Times New Roman" w:eastAsia="Times New Roman" w:hAnsi="Times New Roman"/>
          <w:sz w:val="18"/>
          <w:szCs w:val="18"/>
          <w:color w:val="auto"/>
        </w:rPr>
      </w:pPr>
    </w:p>
    <w:p>
      <w:pPr>
        <w:ind w:left="968" w:right="120" w:hanging="320"/>
        <w:spacing w:after="0" w:line="306" w:lineRule="auto"/>
        <w:tabs>
          <w:tab w:leader="none" w:pos="9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Incentive Stock Options. An Option that the Board intends to be an “incentive stock option” as </w:t>
      </w:r>
      <w:r>
        <w:rPr>
          <w:rFonts w:ascii="Times New Roman" w:cs="Times New Roman" w:eastAsia="Times New Roman" w:hAnsi="Times New Roman"/>
          <w:sz w:val="18"/>
          <w:szCs w:val="18"/>
          <w:color w:val="000000"/>
        </w:rPr>
        <w:t>defined</w:t>
      </w:r>
      <w:r>
        <w:rPr>
          <w:rFonts w:ascii="Times New Roman" w:cs="Times New Roman" w:eastAsia="Times New Roman" w:hAnsi="Times New Roman"/>
          <w:sz w:val="18"/>
          <w:szCs w:val="18"/>
          <w:color w:val="111111"/>
        </w:rPr>
        <w:t xml:space="preserve"> in Section 422 of the Code (an </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b w:val="1"/>
          <w:bCs w:val="1"/>
          <w:i w:val="1"/>
          <w:iCs w:val="1"/>
          <w:color w:val="343434"/>
        </w:rPr>
        <w:t>Incentive</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b w:val="1"/>
          <w:bCs w:val="1"/>
          <w:i w:val="1"/>
          <w:iCs w:val="1"/>
          <w:color w:val="111111"/>
        </w:rPr>
        <w:t>Stock Option</w:t>
      </w:r>
      <w:r>
        <w:rPr>
          <w:rFonts w:ascii="Times New Roman" w:cs="Times New Roman" w:eastAsia="Times New Roman" w:hAnsi="Times New Roman"/>
          <w:sz w:val="18"/>
          <w:szCs w:val="18"/>
          <w:color w:val="111111"/>
        </w:rPr>
        <w:t>”) shall only be granted to employees of X4 Pharmaceuticals, Inc., any of X4 Pharmaceuticals, Inc.’s present or</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color w:val="111111"/>
        </w:rPr>
        <w:t>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8"/>
          <w:szCs w:val="18"/>
          <w:b w:val="1"/>
          <w:bCs w:val="1"/>
          <w:i w:val="1"/>
          <w:iCs w:val="1"/>
          <w:color w:val="111111"/>
        </w:rPr>
        <w:t>Non-Qualified Option</w:t>
      </w:r>
      <w:r>
        <w:rPr>
          <w:rFonts w:ascii="Times New Roman" w:cs="Times New Roman" w:eastAsia="Times New Roman" w:hAnsi="Times New Roman"/>
          <w:sz w:val="18"/>
          <w:szCs w:val="18"/>
          <w:i w:val="1"/>
          <w:iCs w:val="1"/>
          <w:color w:val="111111"/>
        </w:rPr>
        <w:t>.</w:t>
      </w:r>
      <w:r>
        <w:rPr>
          <w:rFonts w:ascii="Times New Roman" w:cs="Times New Roman" w:eastAsia="Times New Roman" w:hAnsi="Times New Roman"/>
          <w:sz w:val="18"/>
          <w:szCs w:val="18"/>
          <w:color w:val="111111"/>
        </w:rPr>
        <w:t>” The Company shall have no liability to a Participant, or any other party, if an Option (or any part thereof) that is</w:t>
      </w:r>
      <w:r>
        <w:rPr>
          <w:rFonts w:ascii="Times New Roman" w:cs="Times New Roman" w:eastAsia="Times New Roman" w:hAnsi="Times New Roman"/>
          <w:sz w:val="18"/>
          <w:szCs w:val="18"/>
          <w:b w:val="1"/>
          <w:bCs w:val="1"/>
          <w:i w:val="1"/>
          <w:iCs w:val="1"/>
          <w:color w:val="111111"/>
        </w:rPr>
        <w:t xml:space="preserve"> </w:t>
      </w:r>
      <w:r>
        <w:rPr>
          <w:rFonts w:ascii="Times New Roman" w:cs="Times New Roman" w:eastAsia="Times New Roman" w:hAnsi="Times New Roman"/>
          <w:sz w:val="18"/>
          <w:szCs w:val="18"/>
          <w:color w:val="111111"/>
        </w:rPr>
        <w:t>intended to be an Incentive Stock Option is not an Incentive Stock Option or if the Company converts an Incentive Stock Option to a Non-Qualified Option.</w:t>
      </w:r>
    </w:p>
    <w:p>
      <w:pPr>
        <w:spacing w:after="0" w:line="197" w:lineRule="exact"/>
        <w:rPr>
          <w:rFonts w:ascii="Times New Roman" w:cs="Times New Roman" w:eastAsia="Times New Roman" w:hAnsi="Times New Roman"/>
          <w:sz w:val="18"/>
          <w:szCs w:val="18"/>
          <w:color w:val="auto"/>
        </w:rPr>
      </w:pPr>
    </w:p>
    <w:p>
      <w:pPr>
        <w:ind w:left="968" w:right="140" w:hanging="320"/>
        <w:spacing w:after="0" w:line="320" w:lineRule="auto"/>
        <w:tabs>
          <w:tab w:leader="none" w:pos="94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Exercise Price.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w:t>
      </w:r>
      <w:r>
        <w:rPr>
          <w:rFonts w:ascii="Times New Roman" w:cs="Times New Roman" w:eastAsia="Times New Roman" w:hAnsi="Times New Roman"/>
          <w:sz w:val="17"/>
          <w:szCs w:val="17"/>
          <w:color w:val="000000"/>
        </w:rPr>
        <w:t>is</w:t>
      </w:r>
      <w:r>
        <w:rPr>
          <w:rFonts w:ascii="Times New Roman" w:cs="Times New Roman" w:eastAsia="Times New Roman" w:hAnsi="Times New Roman"/>
          <w:sz w:val="17"/>
          <w:szCs w:val="17"/>
          <w:color w:val="111111"/>
        </w:rPr>
        <w:t xml:space="preserve"> granted; </w:t>
      </w:r>
      <w:r>
        <w:rPr>
          <w:rFonts w:ascii="Times New Roman" w:cs="Times New Roman" w:eastAsia="Times New Roman" w:hAnsi="Times New Roman"/>
          <w:sz w:val="17"/>
          <w:szCs w:val="17"/>
          <w:i w:val="1"/>
          <w:iCs w:val="1"/>
          <w:color w:val="111111"/>
        </w:rPr>
        <w:t>provided</w:t>
      </w:r>
      <w:r>
        <w:rPr>
          <w:rFonts w:ascii="Times New Roman" w:cs="Times New Roman" w:eastAsia="Times New Roman" w:hAnsi="Times New Roman"/>
          <w:sz w:val="17"/>
          <w:szCs w:val="17"/>
          <w:color w:val="111111"/>
        </w:rPr>
        <w:t xml:space="preserve"> that if the Board</w:t>
      </w:r>
    </w:p>
    <w:p>
      <w:pPr>
        <w:spacing w:after="0" w:line="1" w:lineRule="exact"/>
        <w:rPr>
          <w:rFonts w:ascii="Times New Roman" w:cs="Times New Roman" w:eastAsia="Times New Roman" w:hAnsi="Times New Roman"/>
          <w:sz w:val="17"/>
          <w:szCs w:val="17"/>
          <w:color w:val="auto"/>
        </w:rPr>
      </w:pPr>
    </w:p>
    <w:p>
      <w:pPr>
        <w:jc w:val="both"/>
        <w:ind w:left="968"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18"/>
          <w:szCs w:val="18"/>
          <w:b w:val="1"/>
          <w:bCs w:val="1"/>
          <w:i w:val="1"/>
          <w:iCs w:val="1"/>
          <w:color w:val="111111"/>
        </w:rPr>
        <w:t>Grant Date Fair Market Value</w:t>
      </w:r>
      <w:r>
        <w:rPr>
          <w:rFonts w:ascii="Times New Roman" w:cs="Times New Roman" w:eastAsia="Times New Roman" w:hAnsi="Times New Roman"/>
          <w:sz w:val="18"/>
          <w:szCs w:val="18"/>
          <w:color w:val="111111"/>
        </w:rPr>
        <w:t>” of a share of Common Stock for purposes of the Plan will be determined as follows:</w:t>
      </w:r>
    </w:p>
    <w:p>
      <w:pPr>
        <w:spacing w:after="0" w:line="189" w:lineRule="exact"/>
        <w:rPr>
          <w:rFonts w:ascii="Times New Roman" w:cs="Times New Roman" w:eastAsia="Times New Roman" w:hAnsi="Times New Roman"/>
          <w:sz w:val="17"/>
          <w:szCs w:val="17"/>
          <w:color w:val="auto"/>
        </w:rPr>
      </w:pPr>
    </w:p>
    <w:p>
      <w:pPr>
        <w:ind w:left="1628" w:right="60" w:hanging="332"/>
        <w:spacing w:after="0" w:line="329" w:lineRule="auto"/>
        <w:tabs>
          <w:tab w:leader="none" w:pos="157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if the Common Stock trades on a national securities exchange, the closing sale price (for the primary trading session) on the date of grant; or</w:t>
      </w:r>
    </w:p>
    <w:p>
      <w:pPr>
        <w:sectPr>
          <w:pgSz w:w="11900" w:h="16838" w:orient="portrait"/>
          <w:cols w:equalWidth="0" w:num="1">
            <w:col w:w="10888"/>
          </w:cols>
          <w:pgMar w:left="652" w:top="918" w:right="359" w:bottom="1440" w:gutter="0" w:footer="0" w:header="0"/>
        </w:sectPr>
      </w:pPr>
    </w:p>
    <w:bookmarkStart w:id="7" w:name="page8"/>
    <w:bookmarkEnd w:id="7"/>
    <w:p>
      <w:pPr>
        <w:ind w:left="980" w:right="160" w:hanging="332"/>
        <w:spacing w:after="0" w:line="344" w:lineRule="auto"/>
        <w:tabs>
          <w:tab w:leader="none" w:pos="9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if the Common Stock does not trade on any such exchange, the average of the closing bid and asked prices on the date of grant as reported by an over-the-counter marketplace designated by the Board; or</w:t>
      </w:r>
    </w:p>
    <w:p>
      <w:pPr>
        <w:spacing w:after="0" w:line="149" w:lineRule="exact"/>
        <w:rPr>
          <w:rFonts w:ascii="Times New Roman" w:cs="Times New Roman" w:eastAsia="Times New Roman" w:hAnsi="Times New Roman"/>
          <w:sz w:val="18"/>
          <w:szCs w:val="18"/>
          <w:color w:val="auto"/>
        </w:rPr>
      </w:pPr>
    </w:p>
    <w:p>
      <w:pPr>
        <w:ind w:left="980" w:right="20" w:hanging="332"/>
        <w:spacing w:after="0" w:line="323" w:lineRule="auto"/>
        <w:tabs>
          <w:tab w:leader="none" w:pos="103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if the Common Stock is not publicly traded, the Board will determine the Grant Date Fair Market Value for purposes of the Plan using any measure of value it determines to be appropriate (including, as it considers appropriate, relying on appraisals) in a</w:t>
      </w:r>
    </w:p>
    <w:p>
      <w:pPr>
        <w:ind w:left="980" w:right="28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manner consistent with the valuation principles under Code Section 409A, except as the Board may expressly determine otherwise. For any date that is not a trading day, the Grant Date Fair Market Value of a share of Common Stock for such date will be determined by using the closing sale price or average of the bid and asked prices, as appropriate, for the immediately</w:t>
      </w:r>
    </w:p>
    <w:p>
      <w:pPr>
        <w:spacing w:after="0" w:line="1" w:lineRule="exact"/>
        <w:rPr>
          <w:rFonts w:ascii="Times New Roman" w:cs="Times New Roman" w:eastAsia="Times New Roman" w:hAnsi="Times New Roman"/>
          <w:sz w:val="17"/>
          <w:szCs w:val="17"/>
          <w:color w:val="auto"/>
        </w:rPr>
      </w:pPr>
    </w:p>
    <w:p>
      <w:pPr>
        <w:ind w:left="980" w:right="2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w:t>
      </w:r>
    </w:p>
    <w:p>
      <w:pPr>
        <w:spacing w:after="0" w:line="1" w:lineRule="exact"/>
        <w:rPr>
          <w:rFonts w:ascii="Times New Roman" w:cs="Times New Roman" w:eastAsia="Times New Roman" w:hAnsi="Times New Roman"/>
          <w:sz w:val="17"/>
          <w:szCs w:val="17"/>
          <w:color w:val="auto"/>
        </w:rPr>
      </w:pPr>
    </w:p>
    <w:p>
      <w:pPr>
        <w:ind w:left="980"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Code Section 409A. 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189" w:lineRule="exact"/>
        <w:rPr>
          <w:rFonts w:ascii="Times New Roman" w:cs="Times New Roman" w:eastAsia="Times New Roman" w:hAnsi="Times New Roman"/>
          <w:sz w:val="17"/>
          <w:szCs w:val="17"/>
          <w:color w:val="auto"/>
        </w:rPr>
      </w:pPr>
    </w:p>
    <w:p>
      <w:pPr>
        <w:ind w:left="320" w:right="60" w:hanging="320"/>
        <w:spacing w:after="0" w:line="329" w:lineRule="auto"/>
        <w:tabs>
          <w:tab w:leader="none" w:pos="3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Duration of Options.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111111"/>
        </w:rPr>
        <w:t>provided, however,</w:t>
      </w:r>
      <w:r>
        <w:rPr>
          <w:rFonts w:ascii="Times New Roman" w:cs="Times New Roman" w:eastAsia="Times New Roman" w:hAnsi="Times New Roman"/>
          <w:sz w:val="18"/>
          <w:szCs w:val="18"/>
          <w:color w:val="111111"/>
        </w:rPr>
        <w:t xml:space="preserve"> that no Option will be granted with a term in excess of 10 years.</w:t>
      </w:r>
    </w:p>
    <w:p>
      <w:pPr>
        <w:spacing w:after="0" w:line="161"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Exercise of Options. Options may be exercised by delivery to the Company of a notice of exercise in a form (which may be electronic)</w:t>
      </w:r>
    </w:p>
    <w:p>
      <w:pPr>
        <w:spacing w:after="0" w:line="63" w:lineRule="exact"/>
        <w:rPr>
          <w:rFonts w:ascii="Times New Roman" w:cs="Times New Roman" w:eastAsia="Times New Roman" w:hAnsi="Times New Roman"/>
          <w:sz w:val="18"/>
          <w:szCs w:val="18"/>
          <w:color w:val="auto"/>
        </w:rPr>
      </w:pPr>
    </w:p>
    <w:p>
      <w:pPr>
        <w:ind w:left="320" w:right="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89" w:lineRule="exact"/>
        <w:rPr>
          <w:rFonts w:ascii="Times New Roman" w:cs="Times New Roman" w:eastAsia="Times New Roman" w:hAnsi="Times New Roman"/>
          <w:sz w:val="18"/>
          <w:szCs w:val="18"/>
          <w:color w:val="auto"/>
        </w:rPr>
      </w:pPr>
    </w:p>
    <w:p>
      <w:pPr>
        <w:ind w:left="280" w:hanging="280"/>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Payment Upon Exercise. Common Stock purchased upon the exercise of an Option </w:t>
      </w:r>
      <w:r>
        <w:rPr>
          <w:rFonts w:ascii="Times New Roman" w:cs="Times New Roman" w:eastAsia="Times New Roman" w:hAnsi="Times New Roman"/>
          <w:sz w:val="18"/>
          <w:szCs w:val="18"/>
          <w:color w:val="000000"/>
        </w:rPr>
        <w:t>granted</w:t>
      </w:r>
      <w:r>
        <w:rPr>
          <w:rFonts w:ascii="Times New Roman" w:cs="Times New Roman" w:eastAsia="Times New Roman" w:hAnsi="Times New Roman"/>
          <w:sz w:val="18"/>
          <w:szCs w:val="18"/>
          <w:color w:val="111111"/>
        </w:rPr>
        <w:t xml:space="preserve"> under the Plan shall be paid for as follows:</w:t>
      </w:r>
    </w:p>
    <w:p>
      <w:pPr>
        <w:spacing w:after="0" w:line="265" w:lineRule="exact"/>
        <w:rPr>
          <w:rFonts w:ascii="Times New Roman" w:cs="Times New Roman" w:eastAsia="Times New Roman" w:hAnsi="Times New Roman"/>
          <w:sz w:val="18"/>
          <w:szCs w:val="18"/>
          <w:color w:val="auto"/>
        </w:rPr>
      </w:pPr>
    </w:p>
    <w:p>
      <w:pPr>
        <w:ind w:left="920" w:hanging="272"/>
        <w:spacing w:after="0"/>
        <w:tabs>
          <w:tab w:leader="none" w:pos="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in cash or by check, payable to the order of the Company;</w:t>
      </w:r>
    </w:p>
    <w:p>
      <w:pPr>
        <w:spacing w:after="0" w:line="265" w:lineRule="exact"/>
        <w:rPr>
          <w:rFonts w:ascii="Times New Roman" w:cs="Times New Roman" w:eastAsia="Times New Roman" w:hAnsi="Times New Roman"/>
          <w:sz w:val="18"/>
          <w:szCs w:val="18"/>
          <w:color w:val="auto"/>
        </w:rPr>
      </w:pPr>
    </w:p>
    <w:p>
      <w:pPr>
        <w:ind w:left="980" w:right="120" w:hanging="332"/>
        <w:spacing w:after="0" w:line="323" w:lineRule="auto"/>
        <w:tabs>
          <w:tab w:leader="none" w:pos="98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except as may otherwise be provided in the applicable Option agreement or approved by the Board, by (i) delivery of an irrevocable and unconditional undertaking by a creditworthy broker to deliver promptly to the Company sufficient funds to pay</w:t>
      </w:r>
    </w:p>
    <w:p>
      <w:pPr>
        <w:ind w:left="980"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89" w:lineRule="exact"/>
        <w:rPr>
          <w:rFonts w:ascii="Times New Roman" w:cs="Times New Roman" w:eastAsia="Times New Roman" w:hAnsi="Times New Roman"/>
          <w:sz w:val="17"/>
          <w:szCs w:val="17"/>
          <w:color w:val="auto"/>
        </w:rPr>
      </w:pPr>
    </w:p>
    <w:p>
      <w:pPr>
        <w:ind w:left="980" w:hanging="332"/>
        <w:spacing w:after="0" w:line="302" w:lineRule="auto"/>
        <w:tabs>
          <w:tab w:leader="none" w:pos="103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w:t>
      </w:r>
    </w:p>
    <w:p>
      <w:pPr>
        <w:spacing w:after="0" w:line="1" w:lineRule="exact"/>
        <w:rPr>
          <w:rFonts w:ascii="Times New Roman" w:cs="Times New Roman" w:eastAsia="Times New Roman" w:hAnsi="Times New Roman"/>
          <w:sz w:val="18"/>
          <w:szCs w:val="18"/>
          <w:color w:val="auto"/>
        </w:rPr>
      </w:pPr>
    </w:p>
    <w:p>
      <w:pPr>
        <w:ind w:left="980" w:right="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law</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111111"/>
        </w:rPr>
        <w:t xml:space="preserve">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89" w:lineRule="exact"/>
        <w:rPr>
          <w:rFonts w:ascii="Times New Roman" w:cs="Times New Roman" w:eastAsia="Times New Roman" w:hAnsi="Times New Roman"/>
          <w:sz w:val="18"/>
          <w:szCs w:val="18"/>
          <w:color w:val="auto"/>
        </w:rPr>
      </w:pPr>
    </w:p>
    <w:p>
      <w:pPr>
        <w:ind w:left="980" w:right="120" w:hanging="332"/>
        <w:spacing w:after="0" w:line="329" w:lineRule="auto"/>
        <w:tabs>
          <w:tab w:leader="none" w:pos="10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to the extent provided for in the applicable Non-Qualified Option agreement or approved by the Board in its sole discretion, by delivery of a notice of “net exercise” to the Company, as a result of</w:t>
      </w:r>
    </w:p>
    <w:p>
      <w:pPr>
        <w:sectPr>
          <w:pgSz w:w="11900" w:h="16838" w:orient="portrait"/>
          <w:cols w:equalWidth="0" w:num="1">
            <w:col w:w="10260"/>
          </w:cols>
          <w:pgMar w:left="1300" w:top="918" w:right="339" w:bottom="1440" w:gutter="0" w:footer="0" w:header="0"/>
        </w:sectPr>
      </w:pPr>
    </w:p>
    <w:bookmarkStart w:id="8" w:name="page9"/>
    <w:bookmarkEnd w:id="8"/>
    <w:p>
      <w:pPr>
        <w:ind w:left="1628" w:right="100"/>
        <w:spacing w:after="0" w:line="313" w:lineRule="auto"/>
        <w:rPr>
          <w:sz w:val="20"/>
          <w:szCs w:val="20"/>
          <w:color w:val="auto"/>
        </w:rPr>
      </w:pPr>
      <w:r>
        <w:rPr>
          <w:rFonts w:ascii="Times New Roman" w:cs="Times New Roman" w:eastAsia="Times New Roman" w:hAnsi="Times New Roman"/>
          <w:sz w:val="18"/>
          <w:szCs w:val="18"/>
          <w:color w:val="111111"/>
        </w:rPr>
        <w:t>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89" w:lineRule="exact"/>
        <w:rPr>
          <w:sz w:val="20"/>
          <w:szCs w:val="20"/>
          <w:color w:val="auto"/>
        </w:rPr>
      </w:pPr>
    </w:p>
    <w:p>
      <w:pPr>
        <w:ind w:left="1628" w:right="440" w:hanging="332"/>
        <w:spacing w:after="0" w:line="329" w:lineRule="auto"/>
        <w:tabs>
          <w:tab w:leader="none" w:pos="160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to the extent permitted by applicable law and provided for in the applicable Option agreement or approved by the Board by payment of such other lawful consideration as the Board may determine; or</w:t>
      </w:r>
    </w:p>
    <w:p>
      <w:pPr>
        <w:spacing w:after="0" w:line="161" w:lineRule="exact"/>
        <w:rPr>
          <w:rFonts w:ascii="Times New Roman" w:cs="Times New Roman" w:eastAsia="Times New Roman" w:hAnsi="Times New Roman"/>
          <w:sz w:val="18"/>
          <w:szCs w:val="18"/>
          <w:color w:val="auto"/>
        </w:rPr>
      </w:pPr>
    </w:p>
    <w:p>
      <w:pPr>
        <w:ind w:left="1668" w:hanging="372"/>
        <w:spacing w:after="0"/>
        <w:tabs>
          <w:tab w:leader="none" w:pos="166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by any combination of the above permitted forms of payment.</w:t>
      </w:r>
    </w:p>
    <w:p>
      <w:pPr>
        <w:spacing w:after="0" w:line="279" w:lineRule="exact"/>
        <w:rPr>
          <w:rFonts w:ascii="Times New Roman" w:cs="Times New Roman" w:eastAsia="Times New Roman" w:hAnsi="Times New Roman"/>
          <w:sz w:val="18"/>
          <w:szCs w:val="18"/>
          <w:color w:val="auto"/>
        </w:rPr>
      </w:pPr>
    </w:p>
    <w:p>
      <w:pPr>
        <w:jc w:val="both"/>
        <w:ind w:left="968" w:right="180" w:hanging="320"/>
        <w:spacing w:after="0" w:line="320" w:lineRule="auto"/>
        <w:tabs>
          <w:tab w:leader="none" w:pos="95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Limitation on Repricing. Unless such action is approved by the Company’s stockholders, the Company may not (except as provided for under Section 9): (1) amend any </w:t>
      </w:r>
      <w:r>
        <w:rPr>
          <w:rFonts w:ascii="Times New Roman" w:cs="Times New Roman" w:eastAsia="Times New Roman" w:hAnsi="Times New Roman"/>
          <w:sz w:val="17"/>
          <w:szCs w:val="17"/>
          <w:color w:val="000000"/>
        </w:rPr>
        <w:t>outstanding</w:t>
      </w:r>
      <w:r>
        <w:rPr>
          <w:rFonts w:ascii="Times New Roman" w:cs="Times New Roman" w:eastAsia="Times New Roman" w:hAnsi="Times New Roman"/>
          <w:sz w:val="17"/>
          <w:szCs w:val="17"/>
          <w:color w:val="111111"/>
        </w:rPr>
        <w:t xml:space="preserve"> Option granted under the Plan to provide an exercise price per share that is lower than the then-current exercise price per share of such outstanding Option, (2) cancel any outstanding option (whether or not granted under the</w:t>
      </w:r>
    </w:p>
    <w:p>
      <w:pPr>
        <w:spacing w:after="0" w:line="1" w:lineRule="exact"/>
        <w:rPr>
          <w:rFonts w:ascii="Times New Roman" w:cs="Times New Roman" w:eastAsia="Times New Roman" w:hAnsi="Times New Roman"/>
          <w:sz w:val="17"/>
          <w:szCs w:val="17"/>
          <w:color w:val="auto"/>
        </w:rPr>
      </w:pPr>
    </w:p>
    <w:p>
      <w:pPr>
        <w:ind w:left="968" w:right="10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Plan) and grant in substitution therefor new Awards under the Plan (other than Awards granted pursuant to Section 4(b)) covering the same or a different number of shares of Common Stock and having an exercise price per share lower than the then-current exercise price per share of the cancelled option, (3) cancel in exchange for a cash payment any outstanding Option with an exercise price per share</w:t>
      </w:r>
    </w:p>
    <w:p>
      <w:pPr>
        <w:spacing w:after="0" w:line="1" w:lineRule="exact"/>
        <w:rPr>
          <w:rFonts w:ascii="Times New Roman" w:cs="Times New Roman" w:eastAsia="Times New Roman" w:hAnsi="Times New Roman"/>
          <w:sz w:val="17"/>
          <w:szCs w:val="17"/>
          <w:color w:val="auto"/>
        </w:rPr>
      </w:pPr>
    </w:p>
    <w:p>
      <w:pPr>
        <w:ind w:left="968" w:right="1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 xml:space="preserve">above the then-current fair market value of the Common Stock (valued in the manner determined by (or in the manner approved by) the Board) or (4) take any other action under the Plan that constitutes a </w:t>
      </w:r>
      <w:r>
        <w:rPr>
          <w:rFonts w:ascii="Times New Roman" w:cs="Times New Roman" w:eastAsia="Times New Roman" w:hAnsi="Times New Roman"/>
          <w:sz w:val="18"/>
          <w:szCs w:val="18"/>
          <w:color w:val="333333"/>
        </w:rPr>
        <w:t>“repricing”</w:t>
      </w:r>
      <w:r>
        <w:rPr>
          <w:rFonts w:ascii="Times New Roman" w:cs="Times New Roman" w:eastAsia="Times New Roman" w:hAnsi="Times New Roman"/>
          <w:sz w:val="18"/>
          <w:szCs w:val="18"/>
          <w:color w:val="111111"/>
        </w:rPr>
        <w:t xml:space="preserve"> within the meaning of the rules of the NASDAQ Stock Market (“</w:t>
      </w:r>
      <w:r>
        <w:rPr>
          <w:rFonts w:ascii="Times New Roman" w:cs="Times New Roman" w:eastAsia="Times New Roman" w:hAnsi="Times New Roman"/>
          <w:sz w:val="18"/>
          <w:szCs w:val="18"/>
          <w:b w:val="1"/>
          <w:bCs w:val="1"/>
          <w:i w:val="1"/>
          <w:iCs w:val="1"/>
          <w:color w:val="111111"/>
        </w:rPr>
        <w:t>NASDAQ</w:t>
      </w:r>
      <w:r>
        <w:rPr>
          <w:rFonts w:ascii="Times New Roman" w:cs="Times New Roman" w:eastAsia="Times New Roman" w:hAnsi="Times New Roman"/>
          <w:sz w:val="18"/>
          <w:szCs w:val="18"/>
          <w:color w:val="111111"/>
        </w:rPr>
        <w:t>”).</w:t>
      </w:r>
    </w:p>
    <w:p>
      <w:pPr>
        <w:spacing w:after="0" w:line="189" w:lineRule="exact"/>
        <w:rPr>
          <w:rFonts w:ascii="Times New Roman" w:cs="Times New Roman" w:eastAsia="Times New Roman" w:hAnsi="Times New Roman"/>
          <w:sz w:val="17"/>
          <w:szCs w:val="17"/>
          <w:color w:val="auto"/>
        </w:rPr>
      </w:pPr>
    </w:p>
    <w:p>
      <w:pPr>
        <w:ind w:left="308" w:hanging="308"/>
        <w:spacing w:after="0"/>
        <w:tabs>
          <w:tab w:leader="none" w:pos="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61" w:lineRule="exact"/>
        <w:rPr>
          <w:rFonts w:ascii="Times New Roman" w:cs="Times New Roman" w:eastAsia="Times New Roman" w:hAnsi="Times New Roman"/>
          <w:sz w:val="18"/>
          <w:szCs w:val="18"/>
          <w:color w:val="auto"/>
        </w:rPr>
      </w:pPr>
    </w:p>
    <w:p>
      <w:pPr>
        <w:ind w:left="968" w:right="160" w:hanging="320"/>
        <w:spacing w:after="0" w:line="307" w:lineRule="auto"/>
        <w:tabs>
          <w:tab w:leader="none" w:pos="9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General. The Board may grant Awards consisting of stock appreciation rights </w:t>
      </w:r>
      <w:r>
        <w:rPr>
          <w:rFonts w:ascii="Times New Roman" w:cs="Times New Roman" w:eastAsia="Times New Roman" w:hAnsi="Times New Roman"/>
          <w:sz w:val="18"/>
          <w:szCs w:val="18"/>
          <w:b w:val="1"/>
          <w:bCs w:val="1"/>
          <w:color w:val="111111"/>
        </w:rPr>
        <w:t>(</w:t>
      </w:r>
      <w:r>
        <w:rPr>
          <w:rFonts w:ascii="Times New Roman" w:cs="Times New Roman" w:eastAsia="Times New Roman" w:hAnsi="Times New Roman"/>
          <w:sz w:val="18"/>
          <w:szCs w:val="18"/>
          <w:color w:val="111111"/>
        </w:rPr>
        <w:t>“</w:t>
      </w:r>
      <w:r>
        <w:rPr>
          <w:rFonts w:ascii="Times New Roman" w:cs="Times New Roman" w:eastAsia="Times New Roman" w:hAnsi="Times New Roman"/>
          <w:sz w:val="18"/>
          <w:szCs w:val="18"/>
          <w:b w:val="1"/>
          <w:bCs w:val="1"/>
          <w:i w:val="1"/>
          <w:iCs w:val="1"/>
          <w:color w:val="111111"/>
        </w:rPr>
        <w:t>SARs</w:t>
      </w:r>
      <w:r>
        <w:rPr>
          <w:rFonts w:ascii="Times New Roman" w:cs="Times New Roman" w:eastAsia="Times New Roman" w:hAnsi="Times New Roman"/>
          <w:sz w:val="18"/>
          <w:szCs w:val="18"/>
          <w:color w:val="111111"/>
        </w:rPr>
        <w:t>”) entitling the holder, upon exercise, to receive an amount of Common Stock or cash or a combination thereof (such form to be determined by the Board) determined by reference to</w:t>
      </w:r>
    </w:p>
    <w:p>
      <w:pPr>
        <w:ind w:left="968" w:right="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appreciation, from and after the date of grant, in the fair market value of a share of Common Stock (valued in the manner determined by (or in the manner approved by) the Board) over the </w:t>
      </w:r>
      <w:r>
        <w:rPr>
          <w:rFonts w:ascii="Times New Roman" w:cs="Times New Roman" w:eastAsia="Times New Roman" w:hAnsi="Times New Roman"/>
          <w:sz w:val="18"/>
          <w:szCs w:val="18"/>
          <w:color w:val="131313"/>
        </w:rPr>
        <w:t>measurement price established pursuant to Section 6(b). The date as of which such</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131313"/>
        </w:rPr>
        <w:t>appreciation is determined shall be the exercise date.</w:t>
      </w:r>
    </w:p>
    <w:p>
      <w:pPr>
        <w:spacing w:after="0" w:line="17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Measurement Price. The Board shall establish the measurement price of each SAR and specify it in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31313"/>
        </w:rPr>
        <w:t xml:space="preserve"> applicable SAR agreement. The</w:t>
      </w:r>
    </w:p>
    <w:p>
      <w:pPr>
        <w:spacing w:after="0" w:line="63" w:lineRule="exact"/>
        <w:rPr>
          <w:rFonts w:ascii="Times New Roman" w:cs="Times New Roman" w:eastAsia="Times New Roman" w:hAnsi="Times New Roman"/>
          <w:sz w:val="18"/>
          <w:szCs w:val="18"/>
          <w:color w:val="auto"/>
        </w:rPr>
      </w:pPr>
    </w:p>
    <w:p>
      <w:pPr>
        <w:ind w:left="968"/>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measurement price shall not be less than 100% of the Grant Date Fair Market Value of the Common Stock on the date the SAR is granted; </w:t>
      </w:r>
      <w:r>
        <w:rPr>
          <w:rFonts w:ascii="Times New Roman" w:cs="Times New Roman" w:eastAsia="Times New Roman" w:hAnsi="Times New Roman"/>
          <w:sz w:val="18"/>
          <w:szCs w:val="18"/>
          <w:i w:val="1"/>
          <w:iCs w:val="1"/>
          <w:color w:val="131313"/>
        </w:rPr>
        <w:t>provided</w:t>
      </w:r>
      <w:r>
        <w:rPr>
          <w:rFonts w:ascii="Times New Roman" w:cs="Times New Roman" w:eastAsia="Times New Roman" w:hAnsi="Times New Roman"/>
          <w:sz w:val="18"/>
          <w:szCs w:val="18"/>
          <w:color w:val="131313"/>
        </w:rPr>
        <w:t xml:space="preserve"> that if the Board approves the grant of an SAR effective as of a future date, the measurement price shall be not less than 100% of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131313"/>
        </w:rPr>
        <w:t xml:space="preserve"> Grant Date Fair Market Value on such future date.</w:t>
      </w:r>
    </w:p>
    <w:p>
      <w:pPr>
        <w:spacing w:after="0" w:line="189" w:lineRule="exact"/>
        <w:rPr>
          <w:rFonts w:ascii="Times New Roman" w:cs="Times New Roman" w:eastAsia="Times New Roman" w:hAnsi="Times New Roman"/>
          <w:sz w:val="18"/>
          <w:szCs w:val="18"/>
          <w:color w:val="auto"/>
        </w:rPr>
      </w:pPr>
    </w:p>
    <w:p>
      <w:pPr>
        <w:ind w:left="968" w:right="100" w:hanging="320"/>
        <w:spacing w:after="0" w:line="329" w:lineRule="auto"/>
        <w:tabs>
          <w:tab w:leader="none" w:pos="9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Duration </w:t>
      </w:r>
      <w:r>
        <w:rPr>
          <w:rFonts w:ascii="Times New Roman" w:cs="Times New Roman" w:eastAsia="Times New Roman" w:hAnsi="Times New Roman"/>
          <w:sz w:val="18"/>
          <w:szCs w:val="18"/>
          <w:color w:val="131313"/>
        </w:rPr>
        <w:t>of SARs. Each SAR shall be exercisable at such times and subject to such terms and conditions as the Board may specify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 xml:space="preserve">applicable SAR agreement; provided, </w:t>
      </w:r>
      <w:r>
        <w:rPr>
          <w:rFonts w:ascii="Times New Roman" w:cs="Times New Roman" w:eastAsia="Times New Roman" w:hAnsi="Times New Roman"/>
          <w:sz w:val="18"/>
          <w:szCs w:val="18"/>
          <w:i w:val="1"/>
          <w:iCs w:val="1"/>
          <w:color w:val="131313"/>
        </w:rPr>
        <w:t>howev</w:t>
      </w:r>
      <w:r>
        <w:rPr>
          <w:rFonts w:ascii="Times New Roman" w:cs="Times New Roman" w:eastAsia="Times New Roman" w:hAnsi="Times New Roman"/>
          <w:sz w:val="18"/>
          <w:szCs w:val="18"/>
          <w:i w:val="1"/>
          <w:iCs w:val="1"/>
          <w:color w:val="2B2B2B"/>
        </w:rPr>
        <w:t>e</w:t>
      </w:r>
      <w:r>
        <w:rPr>
          <w:rFonts w:ascii="Times New Roman" w:cs="Times New Roman" w:eastAsia="Times New Roman" w:hAnsi="Times New Roman"/>
          <w:sz w:val="18"/>
          <w:szCs w:val="18"/>
          <w:i w:val="1"/>
          <w:iCs w:val="1"/>
          <w:color w:val="131313"/>
        </w:rPr>
        <w:t>r</w:t>
      </w:r>
      <w:r>
        <w:rPr>
          <w:rFonts w:ascii="Times New Roman" w:cs="Times New Roman" w:eastAsia="Times New Roman" w:hAnsi="Times New Roman"/>
          <w:sz w:val="18"/>
          <w:szCs w:val="18"/>
          <w:i w:val="1"/>
          <w:iCs w:val="1"/>
          <w:color w:val="3B3B3B"/>
        </w:rPr>
        <w:t>,</w:t>
      </w:r>
      <w:r>
        <w:rPr>
          <w:rFonts w:ascii="Times New Roman" w:cs="Times New Roman" w:eastAsia="Times New Roman" w:hAnsi="Times New Roman"/>
          <w:sz w:val="18"/>
          <w:szCs w:val="18"/>
          <w:color w:val="131313"/>
        </w:rPr>
        <w:t xml:space="preserve">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left="968" w:right="540" w:hanging="320"/>
        <w:spacing w:after="0" w:line="344" w:lineRule="auto"/>
        <w:tabs>
          <w:tab w:leader="none" w:pos="9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Exercise of SARs. SARs may be exercised by delivery to the Company of a notice of </w:t>
      </w:r>
      <w:r>
        <w:rPr>
          <w:rFonts w:ascii="Times New Roman" w:cs="Times New Roman" w:eastAsia="Times New Roman" w:hAnsi="Times New Roman"/>
          <w:sz w:val="18"/>
          <w:szCs w:val="18"/>
          <w:color w:val="000000"/>
        </w:rPr>
        <w:t>exercise</w:t>
      </w:r>
      <w:r>
        <w:rPr>
          <w:rFonts w:ascii="Times New Roman" w:cs="Times New Roman" w:eastAsia="Times New Roman" w:hAnsi="Times New Roman"/>
          <w:sz w:val="18"/>
          <w:szCs w:val="18"/>
          <w:color w:val="131313"/>
        </w:rPr>
        <w:t xml:space="preserve"> in a form (which may be electronic) approved by the Company, together with any other documents required by the Board.</w:t>
      </w:r>
    </w:p>
    <w:p>
      <w:pPr>
        <w:spacing w:after="0" w:line="149" w:lineRule="exact"/>
        <w:rPr>
          <w:rFonts w:ascii="Times New Roman" w:cs="Times New Roman" w:eastAsia="Times New Roman" w:hAnsi="Times New Roman"/>
          <w:sz w:val="18"/>
          <w:szCs w:val="18"/>
          <w:color w:val="auto"/>
        </w:rPr>
      </w:pPr>
    </w:p>
    <w:p>
      <w:pPr>
        <w:ind w:left="968" w:right="100" w:hanging="320"/>
        <w:spacing w:after="0" w:line="323" w:lineRule="auto"/>
        <w:tabs>
          <w:tab w:leader="none" w:pos="94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Limitation </w:t>
      </w:r>
      <w:r>
        <w:rPr>
          <w:rFonts w:ascii="Times New Roman" w:cs="Times New Roman" w:eastAsia="Times New Roman" w:hAnsi="Times New Roman"/>
          <w:sz w:val="17"/>
          <w:szCs w:val="17"/>
          <w:color w:val="131313"/>
        </w:rPr>
        <w:t>on Repricing. Unless such action is approved by the Company’s stockholders</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31313"/>
        </w:rPr>
        <w:t>the Company may not (except as provided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31313"/>
        </w:rPr>
        <w:t>under Section 9): (1) amend any outstanding SAR granted under the Plan to provide a measurement price per share that is lower than the</w:t>
      </w:r>
    </w:p>
    <w:p>
      <w:pPr>
        <w:ind w:left="968" w:right="26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then-current measurement price per share of such outstanding SAR, (2) cancel any outstanding SAR (whether or not granted under the Plan) and grant in substitution therefor new Awards under the Plan (other than Awards granted pursuant to Section 4(b))</w:t>
      </w:r>
    </w:p>
    <w:p>
      <w:pPr>
        <w:sectPr>
          <w:pgSz w:w="11900" w:h="16838" w:orient="portrait"/>
          <w:cols w:equalWidth="0" w:num="1">
            <w:col w:w="10908"/>
          </w:cols>
          <w:pgMar w:left="652" w:top="918" w:right="339" w:bottom="1440" w:gutter="0" w:footer="0" w:header="0"/>
        </w:sectPr>
      </w:pPr>
    </w:p>
    <w:bookmarkStart w:id="9" w:name="page10"/>
    <w:bookmarkEnd w:id="9"/>
    <w:p>
      <w:pPr>
        <w:ind w:left="968" w:right="20"/>
        <w:spacing w:after="0" w:line="313" w:lineRule="auto"/>
        <w:rPr>
          <w:sz w:val="20"/>
          <w:szCs w:val="20"/>
          <w:color w:val="auto"/>
        </w:rPr>
      </w:pPr>
      <w:r>
        <w:rPr>
          <w:rFonts w:ascii="Times New Roman" w:cs="Times New Roman" w:eastAsia="Times New Roman" w:hAnsi="Times New Roman"/>
          <w:sz w:val="18"/>
          <w:szCs w:val="18"/>
          <w:color w:val="131313"/>
        </w:rPr>
        <w:t>covering the same or a different number of shares of Common Stock and having an exercise or measurement price per share lower than the then 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NASDAQ.</w:t>
      </w:r>
    </w:p>
    <w:p>
      <w:pPr>
        <w:spacing w:after="0" w:line="176" w:lineRule="exact"/>
        <w:rPr>
          <w:sz w:val="20"/>
          <w:szCs w:val="20"/>
          <w:color w:val="auto"/>
        </w:rPr>
      </w:pPr>
    </w:p>
    <w:p>
      <w:pPr>
        <w:ind w:left="308" w:hanging="308"/>
        <w:spacing w:after="0"/>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w:t>
      </w:r>
    </w:p>
    <w:p>
      <w:pPr>
        <w:spacing w:after="0" w:line="261"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General. The Board may grant Awards entitling recipients to acquire shares of Common Stock (“</w:t>
      </w:r>
      <w:r>
        <w:rPr>
          <w:rFonts w:ascii="Times New Roman" w:cs="Times New Roman" w:eastAsia="Times New Roman" w:hAnsi="Times New Roman"/>
          <w:sz w:val="17"/>
          <w:szCs w:val="17"/>
          <w:b w:val="1"/>
          <w:bCs w:val="1"/>
          <w:i w:val="1"/>
          <w:iCs w:val="1"/>
          <w:color w:val="131313"/>
        </w:rPr>
        <w:t>Restricted Stock</w:t>
      </w:r>
      <w:r>
        <w:rPr>
          <w:rFonts w:ascii="Times New Roman" w:cs="Times New Roman" w:eastAsia="Times New Roman" w:hAnsi="Times New Roman"/>
          <w:sz w:val="17"/>
          <w:szCs w:val="17"/>
          <w:color w:val="131313"/>
        </w:rPr>
        <w:t>”), subject to the right of</w:t>
      </w:r>
    </w:p>
    <w:p>
      <w:pPr>
        <w:spacing w:after="0" w:line="78" w:lineRule="exact"/>
        <w:rPr>
          <w:rFonts w:ascii="Times New Roman" w:cs="Times New Roman" w:eastAsia="Times New Roman" w:hAnsi="Times New Roman"/>
          <w:sz w:val="17"/>
          <w:szCs w:val="17"/>
          <w:color w:val="auto"/>
        </w:rPr>
      </w:pPr>
    </w:p>
    <w:p>
      <w:pPr>
        <w:ind w:left="968"/>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 xml:space="preserve">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w:t>
      </w:r>
      <w:r>
        <w:rPr>
          <w:rFonts w:ascii="Times New Roman" w:cs="Times New Roman" w:eastAsia="Times New Roman" w:hAnsi="Times New Roman"/>
          <w:sz w:val="17"/>
          <w:szCs w:val="17"/>
          <w:color w:val="000000"/>
        </w:rPr>
        <w:t>restriction</w:t>
      </w:r>
      <w:r>
        <w:rPr>
          <w:rFonts w:ascii="Times New Roman" w:cs="Times New Roman" w:eastAsia="Times New Roman" w:hAnsi="Times New Roman"/>
          <w:sz w:val="17"/>
          <w:szCs w:val="17"/>
          <w:color w:val="131313"/>
        </w:rPr>
        <w:t xml:space="preserve"> period or periods established by the Board for such Award. The Board may also grant Awards</w:t>
      </w:r>
    </w:p>
    <w:p>
      <w:pPr>
        <w:spacing w:after="0" w:line="1" w:lineRule="exact"/>
        <w:rPr>
          <w:rFonts w:ascii="Times New Roman" w:cs="Times New Roman" w:eastAsia="Times New Roman" w:hAnsi="Times New Roman"/>
          <w:sz w:val="17"/>
          <w:szCs w:val="17"/>
          <w:color w:val="auto"/>
        </w:rPr>
      </w:pPr>
    </w:p>
    <w:p>
      <w:pPr>
        <w:ind w:left="968" w:right="200"/>
        <w:spacing w:after="0" w:line="33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entitling the recipient to receive shares of Common Stock or cash to be delivered at the time such Award vests or is settled (“</w:t>
      </w:r>
      <w:r>
        <w:rPr>
          <w:rFonts w:ascii="Times New Roman" w:cs="Times New Roman" w:eastAsia="Times New Roman" w:hAnsi="Times New Roman"/>
          <w:sz w:val="18"/>
          <w:szCs w:val="18"/>
          <w:b w:val="1"/>
          <w:bCs w:val="1"/>
          <w:i w:val="1"/>
          <w:iCs w:val="1"/>
          <w:color w:val="131313"/>
        </w:rPr>
        <w:t>Restricted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b w:val="1"/>
          <w:bCs w:val="1"/>
          <w:i w:val="1"/>
          <w:iCs w:val="1"/>
          <w:color w:val="131313"/>
        </w:rPr>
        <w:t>Stock Units</w:t>
      </w:r>
      <w:r>
        <w:rPr>
          <w:rFonts w:ascii="Times New Roman" w:cs="Times New Roman" w:eastAsia="Times New Roman" w:hAnsi="Times New Roman"/>
          <w:sz w:val="18"/>
          <w:szCs w:val="18"/>
          <w:color w:val="131313"/>
        </w:rPr>
        <w:t>”) (Restricted Stock and Restricted Stock Units are each referred to herein as a “</w:t>
      </w:r>
      <w:r>
        <w:rPr>
          <w:rFonts w:ascii="Times New Roman" w:cs="Times New Roman" w:eastAsia="Times New Roman" w:hAnsi="Times New Roman"/>
          <w:sz w:val="18"/>
          <w:szCs w:val="18"/>
          <w:b w:val="1"/>
          <w:bCs w:val="1"/>
          <w:i w:val="1"/>
          <w:iCs w:val="1"/>
          <w:color w:val="131313"/>
        </w:rPr>
        <w:t>Restricted Stock Award</w:t>
      </w:r>
      <w:r>
        <w:rPr>
          <w:rFonts w:ascii="Times New Roman" w:cs="Times New Roman" w:eastAsia="Times New Roman" w:hAnsi="Times New Roman"/>
          <w:sz w:val="18"/>
          <w:szCs w:val="18"/>
          <w:color w:val="131313"/>
        </w:rPr>
        <w:t>”).</w:t>
      </w:r>
    </w:p>
    <w:p>
      <w:pPr>
        <w:spacing w:after="0" w:line="158" w:lineRule="exact"/>
        <w:rPr>
          <w:rFonts w:ascii="Times New Roman" w:cs="Times New Roman" w:eastAsia="Times New Roman" w:hAnsi="Times New Roman"/>
          <w:sz w:val="17"/>
          <w:szCs w:val="17"/>
          <w:color w:val="auto"/>
        </w:rPr>
      </w:pPr>
    </w:p>
    <w:p>
      <w:pPr>
        <w:ind w:left="968" w:right="60" w:hanging="320"/>
        <w:spacing w:after="0" w:line="344" w:lineRule="auto"/>
        <w:tabs>
          <w:tab w:leader="none" w:pos="9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Terms and Conditions for All Restricted Stock Awards. The Board shall determine the terms and conditions of a Restricted Stock Award, including the conditions for vesting and repurchase (or forfeiture) and the issue price, if any.</w:t>
      </w:r>
    </w:p>
    <w:p>
      <w:pPr>
        <w:spacing w:after="0" w:line="149"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w:t>
      </w:r>
      <w:r>
        <w:rPr>
          <w:rFonts w:ascii="Times New Roman" w:cs="Times New Roman" w:eastAsia="Times New Roman" w:hAnsi="Times New Roman"/>
          <w:sz w:val="18"/>
          <w:szCs w:val="18"/>
          <w:color w:val="131313"/>
        </w:rPr>
        <w:t>Provisions Relating to Restricted Stock.</w:t>
      </w:r>
    </w:p>
    <w:p>
      <w:pPr>
        <w:spacing w:after="0" w:line="265" w:lineRule="exact"/>
        <w:rPr>
          <w:rFonts w:ascii="Times New Roman" w:cs="Times New Roman" w:eastAsia="Times New Roman" w:hAnsi="Times New Roman"/>
          <w:sz w:val="18"/>
          <w:szCs w:val="18"/>
          <w:color w:val="auto"/>
        </w:rPr>
      </w:pPr>
    </w:p>
    <w:p>
      <w:pPr>
        <w:ind w:left="1628" w:right="60" w:hanging="332"/>
        <w:spacing w:after="0" w:line="323" w:lineRule="auto"/>
        <w:tabs>
          <w:tab w:leader="none" w:pos="1579"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Dividends</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Unless otherwise provided in the applicable Award agreement, any dividends (whether paid in cash</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stock or property) declared and paid by the Company with respect to shares of Restricted Stock (“</w:t>
      </w:r>
      <w:r>
        <w:rPr>
          <w:rFonts w:ascii="Times New Roman" w:cs="Times New Roman" w:eastAsia="Times New Roman" w:hAnsi="Times New Roman"/>
          <w:sz w:val="17"/>
          <w:szCs w:val="17"/>
          <w:b w:val="1"/>
          <w:bCs w:val="1"/>
          <w:i w:val="1"/>
          <w:iCs w:val="1"/>
          <w:color w:val="131313"/>
        </w:rPr>
        <w:t>Accrued</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b w:val="1"/>
          <w:bCs w:val="1"/>
          <w:i w:val="1"/>
          <w:iCs w:val="1"/>
          <w:color w:val="030303"/>
        </w:rPr>
        <w:t>Dividends</w:t>
      </w:r>
      <w:r>
        <w:rPr>
          <w:rFonts w:ascii="Times New Roman" w:cs="Times New Roman" w:eastAsia="Times New Roman" w:hAnsi="Times New Roman"/>
          <w:sz w:val="17"/>
          <w:szCs w:val="17"/>
          <w:color w:val="030303"/>
        </w:rPr>
        <w:t>”)</w:t>
      </w:r>
      <w:r>
        <w:rPr>
          <w:rFonts w:ascii="Times New Roman" w:cs="Times New Roman" w:eastAsia="Times New Roman" w:hAnsi="Times New Roman"/>
          <w:sz w:val="17"/>
          <w:szCs w:val="17"/>
          <w:color w:val="131313"/>
        </w:rPr>
        <w:t xml:space="preserve"> shall be paid to the Participant only if and when such shares become free from the restrictions on transferability and forfeitability that apply to such shares. Each payment of Accrued Dividends will be made no </w:t>
      </w:r>
      <w:r>
        <w:rPr>
          <w:rFonts w:ascii="Times New Roman" w:cs="Times New Roman" w:eastAsia="Times New Roman" w:hAnsi="Times New Roman"/>
          <w:sz w:val="17"/>
          <w:szCs w:val="17"/>
          <w:color w:val="111111"/>
        </w:rPr>
        <w:t>later</w:t>
      </w:r>
      <w:r>
        <w:rPr>
          <w:rFonts w:ascii="Times New Roman" w:cs="Times New Roman" w:eastAsia="Times New Roman" w:hAnsi="Times New Roman"/>
          <w:sz w:val="17"/>
          <w:szCs w:val="17"/>
          <w:color w:val="131313"/>
        </w:rPr>
        <w:t xml:space="preserve"> than the end of the calendar year in which the dividends</w:t>
      </w:r>
    </w:p>
    <w:p>
      <w:pPr>
        <w:ind w:left="1628" w:right="60"/>
        <w:spacing w:after="0" w:line="3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 xml:space="preserve">are paid to stockholders of that class of stock or, if </w:t>
      </w:r>
      <w:r>
        <w:rPr>
          <w:rFonts w:ascii="Times New Roman" w:cs="Times New Roman" w:eastAsia="Times New Roman" w:hAnsi="Times New Roman"/>
          <w:sz w:val="17"/>
          <w:szCs w:val="17"/>
          <w:color w:val="030303"/>
        </w:rPr>
        <w:t>later,</w:t>
      </w:r>
      <w:r>
        <w:rPr>
          <w:rFonts w:ascii="Times New Roman" w:cs="Times New Roman" w:eastAsia="Times New Roman" w:hAnsi="Times New Roman"/>
          <w:sz w:val="17"/>
          <w:szCs w:val="17"/>
          <w:color w:val="131313"/>
        </w:rPr>
        <w:t xml:space="preserve"> the 15th day of the third month following the lapsing of the restrictions on transferability and the forfeitability provisions applicable to the underlying shares of Restricted Stock. (2) Stock Certificates. The Company may require that any stock certificates issued in respect of shares of Restricted Stock, as well as dividends or distributions paid on such Restricted Stock, shall be deposited in escrow by the Participant, together with a stock power</w:t>
      </w:r>
    </w:p>
    <w:p>
      <w:pPr>
        <w:ind w:left="1628" w:right="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endorsed in blank</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cs="Times New Roman" w:eastAsia="Times New Roman" w:hAnsi="Times New Roman"/>
          <w:sz w:val="17"/>
          <w:szCs w:val="17"/>
          <w:b w:val="1"/>
          <w:bCs w:val="1"/>
          <w:i w:val="1"/>
          <w:iCs w:val="1"/>
          <w:color w:val="131313"/>
        </w:rPr>
        <w:t>Designated Beneficiary</w:t>
      </w:r>
      <w:r>
        <w:rPr>
          <w:rFonts w:ascii="Times New Roman" w:cs="Times New Roman" w:eastAsia="Times New Roman" w:hAnsi="Times New Roman"/>
          <w:sz w:val="17"/>
          <w:szCs w:val="17"/>
          <w:color w:val="131313"/>
        </w:rPr>
        <w:t>” means (i) the beneficiary designated, in a manner determined by</w:t>
      </w:r>
    </w:p>
    <w:p>
      <w:pPr>
        <w:spacing w:after="0" w:line="1" w:lineRule="exact"/>
        <w:rPr>
          <w:rFonts w:ascii="Times New Roman" w:cs="Times New Roman" w:eastAsia="Times New Roman" w:hAnsi="Times New Roman"/>
          <w:sz w:val="17"/>
          <w:szCs w:val="17"/>
          <w:color w:val="auto"/>
        </w:rPr>
      </w:pPr>
    </w:p>
    <w:p>
      <w:pPr>
        <w:ind w:left="1628" w:right="14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the Board, by a Participant to receive amounts due or exercise rights of the Participant in the event of the Participant’s death or (ii) in the absence of an effective designation by a Participant, the Participant’s estate.</w:t>
      </w:r>
    </w:p>
    <w:p>
      <w:pPr>
        <w:spacing w:after="0" w:line="161" w:lineRule="exact"/>
        <w:rPr>
          <w:rFonts w:ascii="Times New Roman" w:cs="Times New Roman" w:eastAsia="Times New Roman" w:hAnsi="Times New Roman"/>
          <w:sz w:val="17"/>
          <w:szCs w:val="17"/>
          <w:color w:val="auto"/>
        </w:rPr>
      </w:pPr>
    </w:p>
    <w:p>
      <w:pPr>
        <w:ind w:left="948" w:hanging="300"/>
        <w:spacing w:after="0"/>
        <w:tabs>
          <w:tab w:leader="none" w:pos="9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w:t>
      </w:r>
      <w:r>
        <w:rPr>
          <w:rFonts w:ascii="Times New Roman" w:cs="Times New Roman" w:eastAsia="Times New Roman" w:hAnsi="Times New Roman"/>
          <w:sz w:val="18"/>
          <w:szCs w:val="18"/>
          <w:color w:val="131313"/>
        </w:rPr>
        <w:t>Provisions Relating to Restricted Stock Units.</w:t>
      </w:r>
    </w:p>
    <w:p>
      <w:pPr>
        <w:spacing w:after="0" w:line="279" w:lineRule="exact"/>
        <w:rPr>
          <w:rFonts w:ascii="Times New Roman" w:cs="Times New Roman" w:eastAsia="Times New Roman" w:hAnsi="Times New Roman"/>
          <w:sz w:val="18"/>
          <w:szCs w:val="18"/>
          <w:color w:val="auto"/>
        </w:rPr>
      </w:pPr>
    </w:p>
    <w:p>
      <w:pPr>
        <w:ind w:left="1628" w:right="60" w:hanging="332"/>
        <w:spacing w:after="0" w:line="320" w:lineRule="auto"/>
        <w:tabs>
          <w:tab w:leader="none" w:pos="1579"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Settlement. Upon the vesting of and</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or lapsing of any other restrictions (i.e., settlement) with respect to each Restricted Stock Unit, the Participant shall be entitled to receive from the Company such number of shares of Common Stock or (if so provided in the applicable Award agreement) an amount of cash equal to the fair market value (valued in the manner </w:t>
      </w:r>
      <w:r>
        <w:rPr>
          <w:rFonts w:ascii="Times New Roman" w:cs="Times New Roman" w:eastAsia="Times New Roman" w:hAnsi="Times New Roman"/>
          <w:sz w:val="17"/>
          <w:szCs w:val="17"/>
          <w:color w:val="111111"/>
        </w:rPr>
        <w:t>determined</w:t>
      </w:r>
      <w:r>
        <w:rPr>
          <w:rFonts w:ascii="Times New Roman" w:cs="Times New Roman" w:eastAsia="Times New Roman" w:hAnsi="Times New Roman"/>
          <w:sz w:val="17"/>
          <w:szCs w:val="17"/>
          <w:color w:val="131313"/>
        </w:rPr>
        <w:t xml:space="preserve"> by (or in</w:t>
      </w:r>
    </w:p>
    <w:p>
      <w:pPr>
        <w:spacing w:after="0" w:line="1" w:lineRule="exact"/>
        <w:rPr>
          <w:rFonts w:ascii="Times New Roman" w:cs="Times New Roman" w:eastAsia="Times New Roman" w:hAnsi="Times New Roman"/>
          <w:sz w:val="17"/>
          <w:szCs w:val="17"/>
          <w:color w:val="auto"/>
        </w:rPr>
      </w:pPr>
    </w:p>
    <w:p>
      <w:pPr>
        <w:ind w:left="1628" w:right="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a manner approved by) the Board) of such number of shares of Common Stock as are set forth in the applicable Restricted Stock Unit agreement. The Board may provide that settlement of Restricted Stock Units shall be deferred, on a mandatory basis or at the election of the Participant in a manner that complies with Section 409A of the Code.</w:t>
      </w:r>
    </w:p>
    <w:p>
      <w:pPr>
        <w:sectPr>
          <w:pgSz w:w="11900" w:h="16838" w:orient="portrait"/>
          <w:cols w:equalWidth="0" w:num="1">
            <w:col w:w="10888"/>
          </w:cols>
          <w:pgMar w:left="652" w:top="918" w:right="359" w:bottom="1440" w:gutter="0" w:footer="0" w:header="0"/>
        </w:sectPr>
      </w:pPr>
    </w:p>
    <w:bookmarkStart w:id="10" w:name="page11"/>
    <w:bookmarkEnd w:id="10"/>
    <w:p>
      <w:pPr>
        <w:ind w:left="1628" w:hanging="332"/>
        <w:spacing w:after="0"/>
        <w:tabs>
          <w:tab w:leader="none" w:pos="162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Voting </w:t>
      </w:r>
      <w:r>
        <w:rPr>
          <w:rFonts w:ascii="Times New Roman" w:cs="Times New Roman" w:eastAsia="Times New Roman" w:hAnsi="Times New Roman"/>
          <w:sz w:val="18"/>
          <w:szCs w:val="18"/>
          <w:color w:val="131313"/>
        </w:rPr>
        <w:t>Rights. A Participant</w:t>
      </w:r>
      <w:r>
        <w:rPr>
          <w:rFonts w:ascii="Times New Roman" w:cs="Times New Roman" w:eastAsia="Times New Roman" w:hAnsi="Times New Roman"/>
          <w:sz w:val="18"/>
          <w:szCs w:val="18"/>
          <w:color w:val="111111"/>
        </w:rPr>
        <w:t xml:space="preserve"> shall </w:t>
      </w:r>
      <w:r>
        <w:rPr>
          <w:rFonts w:ascii="Times New Roman" w:cs="Times New Roman" w:eastAsia="Times New Roman" w:hAnsi="Times New Roman"/>
          <w:sz w:val="18"/>
          <w:szCs w:val="18"/>
          <w:color w:val="131313"/>
        </w:rPr>
        <w:t>have no voting rights with respect to any Restricted Stock Units.</w:t>
      </w:r>
    </w:p>
    <w:p>
      <w:pPr>
        <w:spacing w:after="0" w:line="279" w:lineRule="exact"/>
        <w:rPr>
          <w:rFonts w:ascii="Times New Roman" w:cs="Times New Roman" w:eastAsia="Times New Roman" w:hAnsi="Times New Roman"/>
          <w:sz w:val="18"/>
          <w:szCs w:val="18"/>
          <w:color w:val="auto"/>
        </w:rPr>
      </w:pPr>
    </w:p>
    <w:p>
      <w:pPr>
        <w:jc w:val="both"/>
        <w:ind w:left="1628" w:right="260" w:hanging="332"/>
        <w:spacing w:after="0" w:line="320" w:lineRule="auto"/>
        <w:tabs>
          <w:tab w:leader="none" w:pos="1679"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Dividend </w:t>
      </w:r>
      <w:r>
        <w:rPr>
          <w:rFonts w:ascii="Times New Roman" w:cs="Times New Roman" w:eastAsia="Times New Roman" w:hAnsi="Times New Roman"/>
          <w:sz w:val="17"/>
          <w:szCs w:val="17"/>
          <w:color w:val="131313"/>
        </w:rPr>
        <w:t>Equivalents. The Award agreement for Restricted Stock Units may</w:t>
      </w:r>
      <w:r>
        <w:rPr>
          <w:rFonts w:ascii="Times New Roman" w:cs="Times New Roman" w:eastAsia="Times New Roman" w:hAnsi="Times New Roman"/>
          <w:sz w:val="17"/>
          <w:szCs w:val="17"/>
          <w:color w:val="111111"/>
        </w:rPr>
        <w:t xml:space="preserve"> provide </w:t>
      </w:r>
      <w:r>
        <w:rPr>
          <w:rFonts w:ascii="Times New Roman" w:cs="Times New Roman" w:eastAsia="Times New Roman" w:hAnsi="Times New Roman"/>
          <w:sz w:val="17"/>
          <w:szCs w:val="17"/>
          <w:color w:val="131313"/>
        </w:rPr>
        <w:t>Participants with the right to</w:t>
      </w:r>
      <w:r>
        <w:rPr>
          <w:rFonts w:ascii="Times New Roman" w:cs="Times New Roman" w:eastAsia="Times New Roman" w:hAnsi="Times New Roman"/>
          <w:sz w:val="17"/>
          <w:szCs w:val="17"/>
          <w:color w:val="111111"/>
        </w:rPr>
        <w:t xml:space="preserve"> receive </w:t>
      </w:r>
      <w:r>
        <w:rPr>
          <w:rFonts w:ascii="Times New Roman" w:cs="Times New Roman" w:eastAsia="Times New Roman" w:hAnsi="Times New Roman"/>
          <w:sz w:val="17"/>
          <w:szCs w:val="17"/>
          <w:color w:val="131313"/>
        </w:rPr>
        <w:t>an</w:t>
      </w:r>
      <w:r>
        <w:rPr>
          <w:rFonts w:ascii="Times New Roman" w:cs="Times New Roman" w:eastAsia="Times New Roman" w:hAnsi="Times New Roman"/>
          <w:sz w:val="17"/>
          <w:szCs w:val="17"/>
          <w:color w:val="111111"/>
        </w:rPr>
        <w:t xml:space="preserve"> </w:t>
      </w:r>
      <w:r>
        <w:rPr>
          <w:rFonts w:ascii="Times New Roman" w:cs="Times New Roman" w:eastAsia="Times New Roman" w:hAnsi="Times New Roman"/>
          <w:sz w:val="17"/>
          <w:szCs w:val="17"/>
          <w:color w:val="131313"/>
        </w:rPr>
        <w:t>amount equal to any dividends or other distributions declared and paid on an equal number of outstanding shares of Common Stock (“</w:t>
      </w:r>
      <w:r>
        <w:rPr>
          <w:rFonts w:ascii="Times New Roman" w:cs="Times New Roman" w:eastAsia="Times New Roman" w:hAnsi="Times New Roman"/>
          <w:sz w:val="17"/>
          <w:szCs w:val="17"/>
          <w:b w:val="1"/>
          <w:bCs w:val="1"/>
          <w:i w:val="1"/>
          <w:iCs w:val="1"/>
          <w:color w:val="131313"/>
        </w:rPr>
        <w:t>Dividend Equivalents</w:t>
      </w:r>
      <w:r>
        <w:rPr>
          <w:rFonts w:ascii="Times New Roman" w:cs="Times New Roman" w:eastAsia="Times New Roman" w:hAnsi="Times New Roman"/>
          <w:sz w:val="17"/>
          <w:szCs w:val="17"/>
          <w:color w:val="131313"/>
        </w:rPr>
        <w:t>”). Dividend Equivalents may be settled in cash and</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or shares of Common Stock and shall be</w:t>
      </w:r>
    </w:p>
    <w:p>
      <w:pPr>
        <w:spacing w:after="0" w:line="1" w:lineRule="exact"/>
        <w:rPr>
          <w:rFonts w:ascii="Times New Roman" w:cs="Times New Roman" w:eastAsia="Times New Roman" w:hAnsi="Times New Roman"/>
          <w:sz w:val="17"/>
          <w:szCs w:val="17"/>
          <w:color w:val="auto"/>
        </w:rPr>
      </w:pPr>
    </w:p>
    <w:p>
      <w:pPr>
        <w:ind w:left="1628" w:right="3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subject to the same restrictions on transfer and forfeitability as the Restricted Stock Units with respect to which paid, in each case to the extent provided in the Award agreement.</w:t>
      </w:r>
    </w:p>
    <w:p>
      <w:pPr>
        <w:spacing w:after="0" w:line="161" w:lineRule="exact"/>
        <w:rPr>
          <w:rFonts w:ascii="Times New Roman" w:cs="Times New Roman" w:eastAsia="Times New Roman" w:hAnsi="Times New Roman"/>
          <w:sz w:val="17"/>
          <w:szCs w:val="17"/>
          <w:color w:val="auto"/>
        </w:rPr>
      </w:pPr>
    </w:p>
    <w:p>
      <w:pPr>
        <w:ind w:left="308" w:hanging="308"/>
        <w:spacing w:after="0"/>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279" w:lineRule="exact"/>
        <w:rPr>
          <w:rFonts w:ascii="Times New Roman" w:cs="Times New Roman" w:eastAsia="Times New Roman" w:hAnsi="Times New Roman"/>
          <w:sz w:val="18"/>
          <w:szCs w:val="18"/>
          <w:color w:val="auto"/>
        </w:rPr>
      </w:pPr>
    </w:p>
    <w:p>
      <w:pPr>
        <w:ind w:left="968" w:right="60" w:hanging="320"/>
        <w:spacing w:after="0" w:line="320" w:lineRule="auto"/>
        <w:tabs>
          <w:tab w:leader="none" w:pos="949"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31313"/>
        </w:rPr>
        <w:t>General.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7"/>
          <w:szCs w:val="17"/>
          <w:b w:val="1"/>
          <w:bCs w:val="1"/>
          <w:i w:val="1"/>
          <w:iCs w:val="1"/>
          <w:color w:val="131313"/>
        </w:rPr>
        <w:t>Other Stock-Based Awards</w:t>
      </w:r>
      <w:r>
        <w:rPr>
          <w:rFonts w:ascii="Times New Roman" w:cs="Times New Roman" w:eastAsia="Times New Roman" w:hAnsi="Times New Roman"/>
          <w:sz w:val="17"/>
          <w:szCs w:val="17"/>
          <w:color w:val="131313"/>
        </w:rPr>
        <w:t xml:space="preserve">”). Such Other Stock-Based Awards shall also be available as a form of payment in the settlement of other Awards </w:t>
      </w:r>
      <w:r>
        <w:rPr>
          <w:rFonts w:ascii="Times New Roman" w:cs="Times New Roman" w:eastAsia="Times New Roman" w:hAnsi="Times New Roman"/>
          <w:sz w:val="17"/>
          <w:szCs w:val="17"/>
          <w:color w:val="000000"/>
        </w:rPr>
        <w:t>granted</w:t>
      </w:r>
      <w:r>
        <w:rPr>
          <w:rFonts w:ascii="Times New Roman" w:cs="Times New Roman" w:eastAsia="Times New Roman" w:hAnsi="Times New Roman"/>
          <w:sz w:val="17"/>
          <w:szCs w:val="17"/>
          <w:color w:val="131313"/>
        </w:rPr>
        <w:t xml:space="preserve"> under the Plan or as payment in lieu</w:t>
      </w:r>
    </w:p>
    <w:p>
      <w:pPr>
        <w:spacing w:after="0" w:line="1" w:lineRule="exact"/>
        <w:rPr>
          <w:rFonts w:ascii="Times New Roman" w:cs="Times New Roman" w:eastAsia="Times New Roman" w:hAnsi="Times New Roman"/>
          <w:sz w:val="17"/>
          <w:szCs w:val="17"/>
          <w:color w:val="auto"/>
        </w:rPr>
      </w:pPr>
    </w:p>
    <w:p>
      <w:pPr>
        <w:ind w:left="968" w:right="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31313"/>
        </w:rPr>
        <w:t>of compensation to which a Participant is otherwise entitled. Other Stock-Based Awards may be paid in shares of Common Stock or cash, as the Board shall determine.</w:t>
      </w:r>
    </w:p>
    <w:p>
      <w:pPr>
        <w:spacing w:after="0" w:line="161" w:lineRule="exact"/>
        <w:rPr>
          <w:rFonts w:ascii="Times New Roman" w:cs="Times New Roman" w:eastAsia="Times New Roman" w:hAnsi="Times New Roman"/>
          <w:sz w:val="17"/>
          <w:szCs w:val="17"/>
          <w:color w:val="auto"/>
        </w:rPr>
      </w:pPr>
    </w:p>
    <w:p>
      <w:pPr>
        <w:ind w:left="968" w:right="360" w:hanging="320"/>
        <w:spacing w:after="0" w:line="344" w:lineRule="auto"/>
        <w:tabs>
          <w:tab w:leader="none" w:pos="9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Terms and Conditions</w:t>
      </w:r>
      <w:r>
        <w:rPr>
          <w:rFonts w:ascii="Times New Roman" w:cs="Times New Roman" w:eastAsia="Times New Roman" w:hAnsi="Times New Roman"/>
          <w:sz w:val="18"/>
          <w:szCs w:val="18"/>
          <w:color w:val="414141"/>
        </w:rPr>
        <w:t>.</w:t>
      </w:r>
      <w:r>
        <w:rPr>
          <w:rFonts w:ascii="Times New Roman" w:cs="Times New Roman" w:eastAsia="Times New Roman" w:hAnsi="Times New Roman"/>
          <w:sz w:val="18"/>
          <w:szCs w:val="18"/>
          <w:color w:val="131313"/>
        </w:rPr>
        <w:t xml:space="preserve"> Subject to the provisions of the Plan, the Board shall determine the terms and conditions of each Other Stock-Based Award, including any purchase price applicable thereto.</w:t>
      </w:r>
    </w:p>
    <w:p>
      <w:pPr>
        <w:spacing w:after="0" w:line="14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Changes in Common Stock and Certain Other Events</w:t>
      </w:r>
    </w:p>
    <w:p>
      <w:pPr>
        <w:spacing w:after="0" w:line="265"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Changes in Capitalization. In the event of any stock split, reverse stock split, stock dividend, recapitalization, combination of shares,</w:t>
      </w:r>
    </w:p>
    <w:p>
      <w:pPr>
        <w:spacing w:after="0" w:line="63" w:lineRule="exact"/>
        <w:rPr>
          <w:rFonts w:ascii="Times New Roman" w:cs="Times New Roman" w:eastAsia="Times New Roman" w:hAnsi="Times New Roman"/>
          <w:sz w:val="18"/>
          <w:szCs w:val="18"/>
          <w:color w:val="auto"/>
        </w:rPr>
      </w:pPr>
    </w:p>
    <w:p>
      <w:pPr>
        <w:jc w:val="both"/>
        <w:ind w:left="968"/>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reclassification of shares, spin-off or other similar change in capitalization or event, or any dividend or distribution to holders of Common Stock other than an ordinary cash dividend, (i) the number and class of securities available under the Plan</w:t>
      </w:r>
      <w:r>
        <w:rPr>
          <w:rFonts w:ascii="Times New Roman" w:cs="Times New Roman" w:eastAsia="Times New Roman" w:hAnsi="Times New Roman"/>
          <w:sz w:val="18"/>
          <w:szCs w:val="18"/>
          <w:color w:val="414141"/>
        </w:rPr>
        <w:t>,</w:t>
      </w:r>
      <w:r>
        <w:rPr>
          <w:rFonts w:ascii="Times New Roman" w:cs="Times New Roman" w:eastAsia="Times New Roman" w:hAnsi="Times New Roman"/>
          <w:sz w:val="18"/>
          <w:szCs w:val="18"/>
          <w:color w:val="131313"/>
        </w:rPr>
        <w:t xml:space="preserve"> (ii) the share counting rules set forth in Section 4(a), (iii) the number and class of securities and exercise price per share of each outstanding Option, (iv) the share and</w:t>
      </w:r>
    </w:p>
    <w:p>
      <w:pPr>
        <w:spacing w:after="0" w:line="1" w:lineRule="exact"/>
        <w:rPr>
          <w:rFonts w:ascii="Times New Roman" w:cs="Times New Roman" w:eastAsia="Times New Roman" w:hAnsi="Times New Roman"/>
          <w:sz w:val="18"/>
          <w:szCs w:val="18"/>
          <w:color w:val="auto"/>
        </w:rPr>
      </w:pPr>
    </w:p>
    <w:p>
      <w:pPr>
        <w:ind w:left="968" w:right="20"/>
        <w:spacing w:after="0" w:line="3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per-share provisions and the measurement price of each outstanding SAR, (v) the number of shares subject to and the repurchase price per share subject to each outstanding Restricted Stock Award and (vi) the share and per-share-related provisions and the purchase price</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 if any, of each outstanding Other Stock-Based Award</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131313"/>
        </w:rPr>
        <w:t xml:space="preserve"> shall be equitably adjusted by the Company (or substituted Awards may be made, if applicable) in the manner determined by the Board. Without limiting the generality of the foregoing, in the event the Company effects a</w:t>
      </w:r>
    </w:p>
    <w:p>
      <w:pPr>
        <w:ind w:left="968" w:right="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w:t>
      </w:r>
    </w:p>
    <w:p>
      <w:pPr>
        <w:spacing w:after="0" w:line="1" w:lineRule="exact"/>
        <w:rPr>
          <w:rFonts w:ascii="Times New Roman" w:cs="Times New Roman" w:eastAsia="Times New Roman" w:hAnsi="Times New Roman"/>
          <w:sz w:val="18"/>
          <w:szCs w:val="18"/>
          <w:color w:val="auto"/>
        </w:rPr>
      </w:pPr>
    </w:p>
    <w:p>
      <w:pPr>
        <w:ind w:left="968" w:right="26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Reorganization </w:t>
      </w:r>
      <w:r>
        <w:rPr>
          <w:rFonts w:ascii="Times New Roman" w:cs="Times New Roman" w:eastAsia="Times New Roman" w:hAnsi="Times New Roman"/>
          <w:sz w:val="18"/>
          <w:szCs w:val="18"/>
          <w:color w:val="131313"/>
        </w:rPr>
        <w:t>Events.</w:t>
      </w:r>
    </w:p>
    <w:p>
      <w:pPr>
        <w:spacing w:after="0" w:line="275" w:lineRule="exact"/>
        <w:rPr>
          <w:rFonts w:ascii="Times New Roman" w:cs="Times New Roman" w:eastAsia="Times New Roman" w:hAnsi="Times New Roman"/>
          <w:sz w:val="18"/>
          <w:szCs w:val="18"/>
          <w:color w:val="auto"/>
        </w:rPr>
      </w:pPr>
    </w:p>
    <w:p>
      <w:pPr>
        <w:ind w:left="1628" w:right="60" w:hanging="332"/>
        <w:spacing w:after="0" w:line="304" w:lineRule="auto"/>
        <w:tabs>
          <w:tab w:leader="none" w:pos="157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Definition. A “</w:t>
      </w:r>
      <w:r>
        <w:rPr>
          <w:rFonts w:ascii="Times New Roman" w:cs="Times New Roman" w:eastAsia="Times New Roman" w:hAnsi="Times New Roman"/>
          <w:sz w:val="18"/>
          <w:szCs w:val="18"/>
          <w:b w:val="1"/>
          <w:bCs w:val="1"/>
          <w:i w:val="1"/>
          <w:iCs w:val="1"/>
          <w:color w:val="131313"/>
        </w:rPr>
        <w:t>Reorganization Event</w:t>
      </w:r>
      <w:r>
        <w:rPr>
          <w:rFonts w:ascii="Times New Roman" w:cs="Times New Roman" w:eastAsia="Times New Roman" w:hAnsi="Times New Roman"/>
          <w:sz w:val="18"/>
          <w:szCs w:val="18"/>
          <w:color w:val="131313"/>
        </w:rPr>
        <w:t xml:space="preserve">” shall mean: (a) any merger or consolidation of the Company with or into another entity as a result of which all of the Common Stock of the Company is converted into or exchanged for the right to receive cash, securities or other </w:t>
      </w:r>
      <w:r>
        <w:rPr>
          <w:rFonts w:ascii="Times New Roman" w:cs="Times New Roman" w:eastAsia="Times New Roman" w:hAnsi="Times New Roman"/>
          <w:sz w:val="18"/>
          <w:szCs w:val="18"/>
          <w:color w:val="111111"/>
        </w:rPr>
        <w:t>property</w:t>
      </w:r>
      <w:r>
        <w:rPr>
          <w:rFonts w:ascii="Times New Roman" w:cs="Times New Roman" w:eastAsia="Times New Roman" w:hAnsi="Times New Roman"/>
          <w:sz w:val="18"/>
          <w:szCs w:val="18"/>
          <w:color w:val="131313"/>
        </w:rPr>
        <w:t xml:space="preserve"> or is cancelled, (b) any transfer or disposition of all of the Common Stock of the Company for cash,</w:t>
      </w:r>
    </w:p>
    <w:p>
      <w:pPr>
        <w:ind w:left="1628" w:right="72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securities or other property pursuant to a share exchange or other transaction or (c) any liquidation or dissolution of the Company.</w:t>
      </w:r>
    </w:p>
    <w:p>
      <w:pPr>
        <w:spacing w:after="0" w:line="161"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Consequences </w:t>
      </w:r>
      <w:r>
        <w:rPr>
          <w:rFonts w:ascii="Times New Roman" w:cs="Times New Roman" w:eastAsia="Times New Roman" w:hAnsi="Times New Roman"/>
          <w:sz w:val="18"/>
          <w:szCs w:val="18"/>
          <w:color w:val="131313"/>
        </w:rPr>
        <w:t>of a</w:t>
      </w:r>
      <w:r>
        <w:rPr>
          <w:rFonts w:ascii="Times New Roman" w:cs="Times New Roman" w:eastAsia="Times New Roman" w:hAnsi="Times New Roman"/>
          <w:sz w:val="18"/>
          <w:szCs w:val="18"/>
          <w:color w:val="111111"/>
        </w:rPr>
        <w:t xml:space="preserve"> Reorganization </w:t>
      </w:r>
      <w:r>
        <w:rPr>
          <w:rFonts w:ascii="Times New Roman" w:cs="Times New Roman" w:eastAsia="Times New Roman" w:hAnsi="Times New Roman"/>
          <w:sz w:val="18"/>
          <w:szCs w:val="18"/>
          <w:color w:val="131313"/>
        </w:rPr>
        <w:t>Event on Awards Other than Restricted Stock.</w:t>
      </w:r>
    </w:p>
    <w:p>
      <w:pPr>
        <w:sectPr>
          <w:pgSz w:w="11900" w:h="16838" w:orient="portrait"/>
          <w:cols w:equalWidth="0" w:num="1">
            <w:col w:w="10908"/>
          </w:cols>
          <w:pgMar w:left="652" w:top="918" w:right="339" w:bottom="1440" w:gutter="0" w:footer="0" w:header="0"/>
        </w:sectPr>
      </w:pPr>
    </w:p>
    <w:bookmarkStart w:id="11" w:name="page12"/>
    <w:bookmarkEnd w:id="11"/>
    <w:p>
      <w:pPr>
        <w:ind w:left="1480" w:hanging="324"/>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In connection with a Reorganization Event, the Board may take any one or more of the following actions as to all or</w:t>
      </w:r>
    </w:p>
    <w:p>
      <w:pPr>
        <w:spacing w:after="0" w:line="63" w:lineRule="exact"/>
        <w:rPr>
          <w:rFonts w:ascii="Times New Roman" w:cs="Times New Roman" w:eastAsia="Times New Roman" w:hAnsi="Times New Roman"/>
          <w:sz w:val="18"/>
          <w:szCs w:val="18"/>
          <w:color w:val="auto"/>
        </w:rPr>
      </w:pPr>
    </w:p>
    <w:p>
      <w:pPr>
        <w:ind w:left="1480" w:right="12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 xml:space="preserve">any (or any portion of) outstanding Awards other than Restricted Stock on such terms as the Board determines (except to the extent </w:t>
      </w:r>
      <w:r>
        <w:rPr>
          <w:rFonts w:ascii="Times New Roman" w:cs="Times New Roman" w:eastAsia="Times New Roman" w:hAnsi="Times New Roman"/>
          <w:sz w:val="17"/>
          <w:szCs w:val="17"/>
          <w:color w:val="313131"/>
        </w:rPr>
        <w:t>specifically</w:t>
      </w:r>
      <w:r>
        <w:rPr>
          <w:rFonts w:ascii="Times New Roman" w:cs="Times New Roman" w:eastAsia="Times New Roman" w:hAnsi="Times New Roman"/>
          <w:sz w:val="17"/>
          <w:szCs w:val="17"/>
          <w:color w:val="131313"/>
        </w:rPr>
        <w:t xml:space="preserve"> provided otherwise in an applicable Award agreement or another agreement between the Company and the Participant): (i) provide that such Awards shall be assumed, or substantially </w:t>
      </w:r>
      <w:r>
        <w:rPr>
          <w:rFonts w:ascii="Times New Roman" w:cs="Times New Roman" w:eastAsia="Times New Roman" w:hAnsi="Times New Roman"/>
          <w:sz w:val="17"/>
          <w:szCs w:val="17"/>
          <w:color w:val="000000"/>
        </w:rPr>
        <w:t>equivalent</w:t>
      </w:r>
      <w:r>
        <w:rPr>
          <w:rFonts w:ascii="Times New Roman" w:cs="Times New Roman" w:eastAsia="Times New Roman" w:hAnsi="Times New Roman"/>
          <w:sz w:val="17"/>
          <w:szCs w:val="17"/>
          <w:color w:val="131313"/>
        </w:rPr>
        <w:t xml:space="preserve"> Awards shall</w:t>
      </w:r>
    </w:p>
    <w:p>
      <w:pPr>
        <w:spacing w:after="0" w:line="1" w:lineRule="exact"/>
        <w:rPr>
          <w:rFonts w:ascii="Times New Roman" w:cs="Times New Roman" w:eastAsia="Times New Roman" w:hAnsi="Times New Roman"/>
          <w:sz w:val="18"/>
          <w:szCs w:val="18"/>
          <w:color w:val="auto"/>
        </w:rPr>
      </w:pPr>
    </w:p>
    <w:p>
      <w:pPr>
        <w:ind w:left="1480" w:right="58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be substituted, by the acquiring or succeeding corporation (or an affiliate thereof), (ii) upon written notice to a Participant, provide that all of the Participant’s unvested Awards will be forfeited immediately prior to the consummation of such Reorganization Event and</w:t>
      </w:r>
      <w:r>
        <w:rPr>
          <w:rFonts w:ascii="Times New Roman" w:cs="Times New Roman" w:eastAsia="Times New Roman" w:hAnsi="Times New Roman"/>
          <w:sz w:val="17"/>
          <w:szCs w:val="17"/>
          <w:color w:val="484848"/>
        </w:rPr>
        <w:t>/</w:t>
      </w:r>
      <w:r>
        <w:rPr>
          <w:rFonts w:ascii="Times New Roman" w:cs="Times New Roman" w:eastAsia="Times New Roman" w:hAnsi="Times New Roman"/>
          <w:sz w:val="17"/>
          <w:szCs w:val="17"/>
          <w:color w:val="131313"/>
        </w:rPr>
        <w:t>or unexercised Awards will terminate immediately prior to the</w:t>
      </w:r>
    </w:p>
    <w:p>
      <w:pPr>
        <w:spacing w:after="0" w:line="1" w:lineRule="exact"/>
        <w:rPr>
          <w:rFonts w:ascii="Times New Roman" w:cs="Times New Roman" w:eastAsia="Times New Roman" w:hAnsi="Times New Roman"/>
          <w:sz w:val="18"/>
          <w:szCs w:val="18"/>
          <w:color w:val="auto"/>
        </w:rPr>
      </w:pPr>
    </w:p>
    <w:p>
      <w:pPr>
        <w:ind w:left="1480" w:right="10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w:t>
      </w:r>
    </w:p>
    <w:p>
      <w:pPr>
        <w:spacing w:after="0" w:line="1" w:lineRule="exact"/>
        <w:rPr>
          <w:rFonts w:ascii="Times New Roman" w:cs="Times New Roman" w:eastAsia="Times New Roman" w:hAnsi="Times New Roman"/>
          <w:sz w:val="18"/>
          <w:szCs w:val="18"/>
          <w:color w:val="auto"/>
        </w:rPr>
      </w:pPr>
    </w:p>
    <w:p>
      <w:pPr>
        <w:ind w:left="1480" w:right="1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7"/>
          <w:szCs w:val="17"/>
          <w:b w:val="1"/>
          <w:bCs w:val="1"/>
          <w:i w:val="1"/>
          <w:iCs w:val="1"/>
          <w:color w:val="131313"/>
        </w:rPr>
        <w:t>Acquisition Price</w:t>
      </w:r>
      <w:r>
        <w:rPr>
          <w:rFonts w:ascii="Times New Roman" w:cs="Times New Roman" w:eastAsia="Times New Roman" w:hAnsi="Times New Roman"/>
          <w:sz w:val="17"/>
          <w:szCs w:val="17"/>
          <w:color w:val="131313"/>
        </w:rPr>
        <w:t>”), make or provide for a cash payment to Participants with respect to each Award held by a</w:t>
      </w:r>
    </w:p>
    <w:p>
      <w:pPr>
        <w:spacing w:after="0" w:line="1" w:lineRule="exact"/>
        <w:rPr>
          <w:rFonts w:ascii="Times New Roman" w:cs="Times New Roman" w:eastAsia="Times New Roman" w:hAnsi="Times New Roman"/>
          <w:sz w:val="18"/>
          <w:szCs w:val="18"/>
          <w:color w:val="auto"/>
        </w:rPr>
      </w:pPr>
    </w:p>
    <w:p>
      <w:pPr>
        <w:jc w:val="both"/>
        <w:ind w:left="1480" w:right="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Participant equal to (A) the number of shares of Common Stock subject to the vested portion of the Award (after giving effect to any acceleration of vesting that occurs upon or immediately prior to such Reorganization Event) multiplied by</w:t>
      </w:r>
    </w:p>
    <w:p>
      <w:pPr>
        <w:spacing w:after="0" w:line="1"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(B) the excess, if any, of (I) the Acquisition Price over (II) the exercise, measurement or purchase price of such Award</w:t>
      </w:r>
    </w:p>
    <w:p>
      <w:pPr>
        <w:spacing w:after="0" w:line="63" w:lineRule="exact"/>
        <w:rPr>
          <w:rFonts w:ascii="Times New Roman" w:cs="Times New Roman" w:eastAsia="Times New Roman" w:hAnsi="Times New Roman"/>
          <w:sz w:val="18"/>
          <w:szCs w:val="18"/>
          <w:color w:val="auto"/>
        </w:rPr>
      </w:pPr>
    </w:p>
    <w:p>
      <w:pPr>
        <w:ind w:left="1480" w:right="10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w:t>
      </w:r>
    </w:p>
    <w:p>
      <w:pPr>
        <w:spacing w:after="0" w:line="1" w:lineRule="exact"/>
        <w:rPr>
          <w:rFonts w:ascii="Times New Roman" w:cs="Times New Roman" w:eastAsia="Times New Roman" w:hAnsi="Times New Roman"/>
          <w:sz w:val="18"/>
          <w:szCs w:val="18"/>
          <w:color w:val="auto"/>
        </w:rPr>
      </w:pPr>
    </w:p>
    <w:p>
      <w:pPr>
        <w:ind w:left="1480" w:right="1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any combination of the foregoing. In taking any of the actions permitted under this Section 9(b)(2), the Board shall not be obligated by the Plan to treat all Awards, all Awards held by a Participant, or all Awards of the same type, identically.</w:t>
      </w:r>
    </w:p>
    <w:p>
      <w:pPr>
        <w:spacing w:after="0" w:line="175"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Notwithstanding the terms of Section 9(b)(2)(A), in the case of outstanding Restricted Stock Units that are subject to</w:t>
      </w:r>
    </w:p>
    <w:p>
      <w:pPr>
        <w:spacing w:after="0" w:line="63" w:lineRule="exact"/>
        <w:rPr>
          <w:rFonts w:ascii="Times New Roman" w:cs="Times New Roman" w:eastAsia="Times New Roman" w:hAnsi="Times New Roman"/>
          <w:sz w:val="18"/>
          <w:szCs w:val="18"/>
          <w:color w:val="auto"/>
        </w:rPr>
      </w:pPr>
    </w:p>
    <w:p>
      <w:pPr>
        <w:ind w:left="14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w:t>
      </w:r>
      <w:r>
        <w:rPr>
          <w:rFonts w:ascii="Times New Roman" w:cs="Times New Roman" w:eastAsia="Times New Roman" w:hAnsi="Times New Roman"/>
          <w:sz w:val="18"/>
          <w:szCs w:val="18"/>
          <w:color w:val="000000"/>
        </w:rPr>
        <w:t>substitution</w:t>
      </w:r>
      <w:r>
        <w:rPr>
          <w:rFonts w:ascii="Times New Roman" w:cs="Times New Roman" w:eastAsia="Times New Roman" w:hAnsi="Times New Roman"/>
          <w:sz w:val="18"/>
          <w:szCs w:val="18"/>
          <w:color w:val="131313"/>
        </w:rPr>
        <w:t xml:space="preserve"> shall be</w:t>
      </w:r>
    </w:p>
    <w:p>
      <w:pPr>
        <w:spacing w:after="0" w:line="1" w:lineRule="exact"/>
        <w:rPr>
          <w:rFonts w:ascii="Times New Roman" w:cs="Times New Roman" w:eastAsia="Times New Roman" w:hAnsi="Times New Roman"/>
          <w:sz w:val="18"/>
          <w:szCs w:val="18"/>
          <w:color w:val="auto"/>
        </w:rPr>
      </w:pPr>
    </w:p>
    <w:p>
      <w:pPr>
        <w:ind w:left="1480" w:right="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permitted pursuant to Section 9(b)(2)(A)(i) and the Restricted Stock Units shall instead be settled in accordance with the terms of the applicable Restricted Stock Unit agreement; and (ii) the Board may only undertake the actions set forth in clauses (iii), (iv) or (v) of Section 9(b)(2)(A) if the Reorganization Event constitutes a “change in control event” as</w:t>
      </w:r>
    </w:p>
    <w:p>
      <w:pPr>
        <w:spacing w:after="0" w:line="1" w:lineRule="exact"/>
        <w:rPr>
          <w:rFonts w:ascii="Times New Roman" w:cs="Times New Roman" w:eastAsia="Times New Roman" w:hAnsi="Times New Roman"/>
          <w:sz w:val="18"/>
          <w:szCs w:val="18"/>
          <w:color w:val="auto"/>
        </w:rPr>
      </w:pPr>
    </w:p>
    <w:p>
      <w:pPr>
        <w:jc w:val="both"/>
        <w:ind w:left="1480" w:right="4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w:t>
      </w:r>
    </w:p>
    <w:p>
      <w:pPr>
        <w:spacing w:after="0" w:line="1" w:lineRule="exact"/>
        <w:rPr>
          <w:rFonts w:ascii="Times New Roman" w:cs="Times New Roman" w:eastAsia="Times New Roman" w:hAnsi="Times New Roman"/>
          <w:sz w:val="18"/>
          <w:szCs w:val="18"/>
          <w:color w:val="auto"/>
        </w:rPr>
      </w:pPr>
    </w:p>
    <w:p>
      <w:pPr>
        <w:jc w:val="both"/>
        <w:ind w:left="1480" w:right="4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Restricted Stock Units pursuant to clause (i) of Section 9(b)(2)(A), then the unvested Restricted Stock Units shall terminate immediately prior to the consummation of the Reorganization Event without any payment in exchange therefor.</w:t>
      </w:r>
    </w:p>
    <w:p>
      <w:pPr>
        <w:spacing w:after="0" w:line="189" w:lineRule="exact"/>
        <w:rPr>
          <w:rFonts w:ascii="Times New Roman" w:cs="Times New Roman" w:eastAsia="Times New Roman" w:hAnsi="Times New Roman"/>
          <w:sz w:val="18"/>
          <w:szCs w:val="18"/>
          <w:color w:val="auto"/>
        </w:rPr>
      </w:pPr>
    </w:p>
    <w:p>
      <w:pPr>
        <w:ind w:left="1480" w:right="40" w:hanging="324"/>
        <w:spacing w:after="0" w:line="313" w:lineRule="auto"/>
        <w:tabs>
          <w:tab w:leader="none" w:pos="14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For purposes of Section 9(b)(2)(A)(i), an Award (other than Restricted Stock) shall be considered assumed if, following consummation of the Reorganization Event, such Award confers the right to purchase or receive pursuant to the terms of such Award, for</w:t>
      </w:r>
    </w:p>
    <w:p>
      <w:pPr>
        <w:sectPr>
          <w:pgSz w:w="11900" w:h="16838" w:orient="portrait"/>
          <w:cols w:equalWidth="0" w:num="1">
            <w:col w:w="10120"/>
          </w:cols>
          <w:pgMar w:left="1440" w:top="918" w:right="339" w:bottom="1440" w:gutter="0" w:footer="0" w:header="0"/>
        </w:sectPr>
      </w:pPr>
    </w:p>
    <w:bookmarkStart w:id="12" w:name="page13"/>
    <w:bookmarkEnd w:id="12"/>
    <w:p>
      <w:pPr>
        <w:ind w:left="2268" w:right="20"/>
        <w:spacing w:after="0" w:line="306" w:lineRule="auto"/>
        <w:rPr>
          <w:sz w:val="20"/>
          <w:szCs w:val="20"/>
          <w:color w:val="auto"/>
        </w:rPr>
      </w:pPr>
      <w:r>
        <w:rPr>
          <w:rFonts w:ascii="Times New Roman" w:cs="Times New Roman" w:eastAsia="Times New Roman" w:hAnsi="Times New Roman"/>
          <w:sz w:val="18"/>
          <w:szCs w:val="18"/>
          <w:color w:val="131313"/>
        </w:rPr>
        <w:t xml:space="preserve">each share of Common Stock subject to the Award immediately prior to the consummation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131313"/>
        </w:rPr>
        <w:t xml:space="preserve">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131313"/>
        </w:rPr>
        <w:t>provided, however,</w:t>
      </w:r>
      <w:r>
        <w:rPr>
          <w:rFonts w:ascii="Times New Roman" w:cs="Times New Roman" w:eastAsia="Times New Roman" w:hAnsi="Times New Roman"/>
          <w:sz w:val="18"/>
          <w:szCs w:val="18"/>
          <w:color w:val="131313"/>
        </w:rPr>
        <w:t xml:space="preserve">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89" w:lineRule="exact"/>
        <w:rPr>
          <w:sz w:val="20"/>
          <w:szCs w:val="20"/>
          <w:color w:val="auto"/>
        </w:rPr>
      </w:pPr>
    </w:p>
    <w:p>
      <w:pPr>
        <w:ind w:left="1628" w:hanging="332"/>
        <w:spacing w:after="0" w:line="323" w:lineRule="auto"/>
        <w:tabs>
          <w:tab w:leader="none" w:pos="1679"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Consequences of a Reorganization Event on Restricted Stock. Upon the occurrence of a Reorganization Event other than a liquidation or dissolution of the Company, the repurchase and other rights of the Company with respect to outstanding Restricted</w:t>
      </w:r>
    </w:p>
    <w:p>
      <w:pPr>
        <w:ind w:left="1628" w:right="1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7"/>
          <w:szCs w:val="17"/>
          <w:i w:val="1"/>
          <w:iCs w:val="1"/>
          <w:color w:val="111111"/>
        </w:rPr>
        <w:t>provided, however,</w:t>
      </w:r>
      <w:r>
        <w:rPr>
          <w:rFonts w:ascii="Times New Roman" w:cs="Times New Roman" w:eastAsia="Times New Roman" w:hAnsi="Times New Roman"/>
          <w:sz w:val="17"/>
          <w:szCs w:val="17"/>
          <w:color w:val="111111"/>
        </w:rPr>
        <w:t xml:space="preserve"> that the Board</w:t>
      </w:r>
    </w:p>
    <w:p>
      <w:pPr>
        <w:spacing w:after="0" w:line="1" w:lineRule="exact"/>
        <w:rPr>
          <w:rFonts w:ascii="Times New Roman" w:cs="Times New Roman" w:eastAsia="Times New Roman" w:hAnsi="Times New Roman"/>
          <w:sz w:val="17"/>
          <w:szCs w:val="17"/>
          <w:color w:val="auto"/>
        </w:rPr>
      </w:pPr>
    </w:p>
    <w:p>
      <w:pPr>
        <w:ind w:left="1628" w:right="16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w:t>
      </w:r>
    </w:p>
    <w:p>
      <w:pPr>
        <w:spacing w:after="0" w:line="1" w:lineRule="exact"/>
        <w:rPr>
          <w:rFonts w:ascii="Times New Roman" w:cs="Times New Roman" w:eastAsia="Times New Roman" w:hAnsi="Times New Roman"/>
          <w:sz w:val="17"/>
          <w:szCs w:val="17"/>
          <w:color w:val="auto"/>
        </w:rPr>
      </w:pPr>
    </w:p>
    <w:p>
      <w:pPr>
        <w:ind w:left="1628"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75" w:lineRule="exact"/>
        <w:rPr>
          <w:rFonts w:ascii="Times New Roman" w:cs="Times New Roman" w:eastAsia="Times New Roman" w:hAnsi="Times New Roman"/>
          <w:sz w:val="17"/>
          <w:szCs w:val="17"/>
          <w:color w:val="auto"/>
        </w:rPr>
      </w:pPr>
    </w:p>
    <w:p>
      <w:pPr>
        <w:ind w:left="408" w:hanging="408"/>
        <w:spacing w:after="0"/>
        <w:tabs>
          <w:tab w:leader="none" w:pos="4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Provisions Applicable to Awards</w:t>
      </w:r>
    </w:p>
    <w:p>
      <w:pPr>
        <w:spacing w:after="0" w:line="279" w:lineRule="exact"/>
        <w:rPr>
          <w:rFonts w:ascii="Times New Roman" w:cs="Times New Roman" w:eastAsia="Times New Roman" w:hAnsi="Times New Roman"/>
          <w:sz w:val="18"/>
          <w:szCs w:val="18"/>
          <w:color w:val="auto"/>
        </w:rPr>
      </w:pPr>
    </w:p>
    <w:p>
      <w:pPr>
        <w:ind w:left="968" w:right="220" w:hanging="324"/>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131313"/>
        </w:rPr>
        <w:t>Transferability of Awards. Awards shall not be sold, assigned, transferred, pledged or otherwise encumbered by the Participant, either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voluntarily or by operation of law, except by will or the laws of descent and distribution or, other than in the case of an Incentive Stock Option, pursuant to a qualified domestic relations order, and, during the life of the Participant, shall be exercisable only by the</w:t>
      </w:r>
    </w:p>
    <w:p>
      <w:pPr>
        <w:spacing w:after="0" w:line="2" w:lineRule="exact"/>
        <w:rPr>
          <w:rFonts w:ascii="Times New Roman" w:cs="Times New Roman" w:eastAsia="Times New Roman" w:hAnsi="Times New Roman"/>
          <w:sz w:val="18"/>
          <w:szCs w:val="18"/>
          <w:color w:val="auto"/>
        </w:rPr>
      </w:pPr>
    </w:p>
    <w:p>
      <w:pPr>
        <w:jc w:val="both"/>
        <w:ind w:left="968" w:right="40"/>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31313"/>
        </w:rPr>
        <w:t xml:space="preserve">Participant; </w:t>
      </w:r>
      <w:r>
        <w:rPr>
          <w:rFonts w:ascii="Times New Roman" w:cs="Times New Roman" w:eastAsia="Times New Roman" w:hAnsi="Times New Roman"/>
          <w:sz w:val="17"/>
          <w:szCs w:val="17"/>
          <w:i w:val="1"/>
          <w:iCs w:val="1"/>
          <w:color w:val="131313"/>
        </w:rPr>
        <w:t>provided, however,</w:t>
      </w:r>
      <w:r>
        <w:rPr>
          <w:rFonts w:ascii="Times New Roman" w:cs="Times New Roman" w:eastAsia="Times New Roman" w:hAnsi="Times New Roman"/>
          <w:sz w:val="17"/>
          <w:szCs w:val="17"/>
          <w:color w:val="131313"/>
        </w:rPr>
        <w:t xml:space="preserve"> that, except with respect to Awards subject to Section 409A of the Code</w:t>
      </w:r>
      <w:r>
        <w:rPr>
          <w:rFonts w:ascii="Times New Roman" w:cs="Times New Roman" w:eastAsia="Times New Roman" w:hAnsi="Times New Roman"/>
          <w:sz w:val="17"/>
          <w:szCs w:val="17"/>
          <w:color w:val="4F4F4F"/>
        </w:rPr>
        <w:t>,</w:t>
      </w:r>
      <w:r>
        <w:rPr>
          <w:rFonts w:ascii="Times New Roman" w:cs="Times New Roman" w:eastAsia="Times New Roman" w:hAnsi="Times New Roman"/>
          <w:sz w:val="17"/>
          <w:szCs w:val="17"/>
          <w:color w:val="131313"/>
        </w:rPr>
        <w:t xml:space="preserve"> the Board may permit or provide in an Award for the gratuitous transfer of the Award by the Participant to or for the benefit </w:t>
      </w:r>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131313"/>
        </w:rPr>
        <w:t xml:space="preserve"> any immediate family member, family trust or other entity established for the benefit of the Participant and/or an immediate family member thereof if the Company would be eligible</w:t>
      </w:r>
    </w:p>
    <w:p>
      <w:pPr>
        <w:ind w:left="968" w:right="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to use a Form S-8 under the Securities Act for the registration of the sale of the Common Stock subject to such Award to such proposed transferee; </w:t>
      </w:r>
      <w:r>
        <w:rPr>
          <w:rFonts w:ascii="Times New Roman" w:cs="Times New Roman" w:eastAsia="Times New Roman" w:hAnsi="Times New Roman"/>
          <w:sz w:val="18"/>
          <w:szCs w:val="18"/>
          <w:i w:val="1"/>
          <w:iCs w:val="1"/>
          <w:color w:val="131313"/>
        </w:rPr>
        <w:t>provided further,</w:t>
      </w:r>
      <w:r>
        <w:rPr>
          <w:rFonts w:ascii="Times New Roman" w:cs="Times New Roman" w:eastAsia="Times New Roman" w:hAnsi="Times New Roman"/>
          <w:sz w:val="18"/>
          <w:szCs w:val="18"/>
          <w:color w:val="131313"/>
        </w:rPr>
        <w:t xml:space="preserve"> that the Company shall not be required to recognize any such permitted transfer until such time as such permitted transferee shall, as a condition to such transfer, deliver to the Company a written instrument in form and substance satisfactory</w:t>
      </w:r>
    </w:p>
    <w:p>
      <w:pPr>
        <w:spacing w:after="0" w:line="1" w:lineRule="exact"/>
        <w:rPr>
          <w:rFonts w:ascii="Times New Roman" w:cs="Times New Roman" w:eastAsia="Times New Roman" w:hAnsi="Times New Roman"/>
          <w:sz w:val="18"/>
          <w:szCs w:val="18"/>
          <w:color w:val="auto"/>
        </w:rPr>
      </w:pPr>
    </w:p>
    <w:p>
      <w:pPr>
        <w:ind w:left="968"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ectPr>
          <w:pgSz w:w="11900" w:h="16838" w:orient="portrait"/>
          <w:cols w:equalWidth="0" w:num="1">
            <w:col w:w="10908"/>
          </w:cols>
          <w:pgMar w:left="652" w:top="918" w:right="339" w:bottom="1440" w:gutter="0" w:footer="0" w:header="0"/>
        </w:sectPr>
      </w:pPr>
    </w:p>
    <w:bookmarkStart w:id="13" w:name="page14"/>
    <w:bookmarkEnd w:id="13"/>
    <w:p>
      <w:pPr>
        <w:ind w:left="320" w:right="60" w:hanging="320"/>
        <w:spacing w:after="0" w:line="344" w:lineRule="auto"/>
        <w:tabs>
          <w:tab w:leader="none" w:pos="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Documentation. Each Award shall be evidenced in such form (written, electronic or otherwise) as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31313"/>
        </w:rPr>
        <w:t xml:space="preserve"> Board shall determine. Each Award may contain terms and conditions in addition to those set forth in the Plan.</w:t>
      </w:r>
    </w:p>
    <w:p>
      <w:pPr>
        <w:spacing w:after="0" w:line="149" w:lineRule="exact"/>
        <w:rPr>
          <w:rFonts w:ascii="Times New Roman" w:cs="Times New Roman" w:eastAsia="Times New Roman" w:hAnsi="Times New Roman"/>
          <w:sz w:val="18"/>
          <w:szCs w:val="18"/>
          <w:color w:val="auto"/>
        </w:rPr>
      </w:pPr>
    </w:p>
    <w:p>
      <w:pPr>
        <w:ind w:left="320" w:right="380" w:hanging="320"/>
        <w:spacing w:after="0" w:line="329" w:lineRule="auto"/>
        <w:tabs>
          <w:tab w:leader="none" w:pos="3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Board Discretion. Except as otherwise provided by the Plan, each Award may be made alone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131313"/>
        </w:rPr>
        <w:t xml:space="preserve"> in addition or in relation to any other Award. The terms of each Award need not be identical, and the Board need not treat Participants uniformly.</w:t>
      </w:r>
    </w:p>
    <w:p>
      <w:pPr>
        <w:spacing w:after="0" w:line="175" w:lineRule="exact"/>
        <w:rPr>
          <w:rFonts w:ascii="Times New Roman" w:cs="Times New Roman" w:eastAsia="Times New Roman" w:hAnsi="Times New Roman"/>
          <w:sz w:val="18"/>
          <w:szCs w:val="18"/>
          <w:color w:val="auto"/>
        </w:rPr>
      </w:pPr>
    </w:p>
    <w:p>
      <w:pPr>
        <w:ind w:left="320" w:right="120" w:hanging="320"/>
        <w:spacing w:after="0" w:line="313" w:lineRule="auto"/>
        <w:tabs>
          <w:tab w:leader="none" w:pos="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 xml:space="preserve">Termination of Status. The Board shall determine the effect on an Award of the disability, </w:t>
      </w:r>
      <w:r>
        <w:rPr>
          <w:rFonts w:ascii="Times New Roman" w:cs="Times New Roman" w:eastAsia="Times New Roman" w:hAnsi="Times New Roman"/>
          <w:sz w:val="18"/>
          <w:szCs w:val="18"/>
          <w:color w:val="000000"/>
        </w:rPr>
        <w:t>death</w:t>
      </w:r>
      <w:r>
        <w:rPr>
          <w:rFonts w:ascii="Times New Roman" w:cs="Times New Roman" w:eastAsia="Times New Roman" w:hAnsi="Times New Roman"/>
          <w:sz w:val="18"/>
          <w:szCs w:val="18"/>
          <w:color w:val="131313"/>
        </w:rPr>
        <w:t xml:space="preserve">, termination or other cessation of employment, authorized leave of absence or other change in the employment or other status of a </w:t>
      </w:r>
      <w:r>
        <w:rPr>
          <w:rFonts w:ascii="Times New Roman" w:cs="Times New Roman" w:eastAsia="Times New Roman" w:hAnsi="Times New Roman"/>
          <w:sz w:val="18"/>
          <w:szCs w:val="18"/>
          <w:color w:val="111111"/>
        </w:rPr>
        <w:t>Participant and the extent to which, and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111111"/>
        </w:rPr>
        <w:t>the period during which, the Participant, or the Participant’s legal representative, conservator, guardian or Designated Beneficiary, may exercise rights under the Award.</w:t>
      </w:r>
    </w:p>
    <w:p>
      <w:pPr>
        <w:spacing w:after="0" w:line="175" w:lineRule="exact"/>
        <w:rPr>
          <w:rFonts w:ascii="Times New Roman" w:cs="Times New Roman" w:eastAsia="Times New Roman" w:hAnsi="Times New Roman"/>
          <w:sz w:val="18"/>
          <w:szCs w:val="18"/>
          <w:color w:val="auto"/>
        </w:rPr>
      </w:pPr>
    </w:p>
    <w:p>
      <w:pPr>
        <w:ind w:left="320" w:right="100" w:hanging="320"/>
        <w:spacing w:after="0" w:line="323" w:lineRule="auto"/>
        <w:tabs>
          <w:tab w:leader="none" w:pos="30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Withholding. The Participant must satisfy all applicable federal, state, and local or other income and employment tax withholding obligations before the Company will deliver stock certificates or otherwise recognize ownership of Common Stock under an Award. The</w:t>
      </w:r>
    </w:p>
    <w:p>
      <w:pPr>
        <w:ind w:left="32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w:t>
      </w:r>
    </w:p>
    <w:p>
      <w:pPr>
        <w:spacing w:after="0" w:line="1" w:lineRule="exact"/>
        <w:rPr>
          <w:rFonts w:ascii="Times New Roman" w:cs="Times New Roman" w:eastAsia="Times New Roman" w:hAnsi="Times New Roman"/>
          <w:sz w:val="17"/>
          <w:szCs w:val="17"/>
          <w:color w:val="auto"/>
        </w:rPr>
      </w:pPr>
    </w:p>
    <w:p>
      <w:pPr>
        <w:ind w:left="320" w:right="8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whole or in part by delivery (either by actual delivery or attestation) of shares of Common Stock,</w:t>
      </w:r>
    </w:p>
    <w:p>
      <w:pPr>
        <w:spacing w:after="0" w:line="1" w:lineRule="exact"/>
        <w:rPr>
          <w:rFonts w:ascii="Times New Roman" w:cs="Times New Roman" w:eastAsia="Times New Roman" w:hAnsi="Times New Roman"/>
          <w:sz w:val="17"/>
          <w:szCs w:val="17"/>
          <w:color w:val="auto"/>
        </w:rPr>
      </w:pPr>
    </w:p>
    <w:p>
      <w:pPr>
        <w:ind w:left="320" w:right="16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including shares retained from the Award creating the tax obligation, valued at their fair market value (valued in the manner determined by (or in a manner approved by) the </w:t>
      </w:r>
      <w:r>
        <w:rPr>
          <w:rFonts w:ascii="Times New Roman" w:cs="Times New Roman" w:eastAsia="Times New Roman" w:hAnsi="Times New Roman"/>
          <w:sz w:val="17"/>
          <w:szCs w:val="17"/>
          <w:i w:val="1"/>
          <w:iCs w:val="1"/>
          <w:color w:val="111111"/>
        </w:rPr>
        <w:t>Company);provided, however,</w:t>
      </w:r>
      <w:r>
        <w:rPr>
          <w:rFonts w:ascii="Times New Roman" w:cs="Times New Roman" w:eastAsia="Times New Roman" w:hAnsi="Times New Roman"/>
          <w:sz w:val="17"/>
          <w:szCs w:val="17"/>
          <w:color w:val="111111"/>
        </w:rPr>
        <w:t xml:space="preserve"> except as otherwise provided by the Committee, that the total tax withholding where stock is being used to satisfy such tax obligations cannot exceed the Company’s minimum statutory withholding</w:t>
      </w:r>
    </w:p>
    <w:p>
      <w:pPr>
        <w:spacing w:after="0" w:line="1" w:lineRule="exact"/>
        <w:rPr>
          <w:rFonts w:ascii="Times New Roman" w:cs="Times New Roman" w:eastAsia="Times New Roman" w:hAnsi="Times New Roman"/>
          <w:sz w:val="17"/>
          <w:szCs w:val="17"/>
          <w:color w:val="auto"/>
        </w:rPr>
      </w:pPr>
    </w:p>
    <w:p>
      <w:pPr>
        <w:jc w:val="both"/>
        <w:ind w:left="320" w:right="80"/>
        <w:spacing w:after="0" w:line="3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w:t>
      </w:r>
    </w:p>
    <w:p>
      <w:pPr>
        <w:ind w:left="320" w:right="1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withholding tax</w:t>
      </w:r>
      <w:r>
        <w:rPr>
          <w:rFonts w:ascii="Times New Roman" w:cs="Times New Roman" w:eastAsia="Times New Roman" w:hAnsi="Times New Roman"/>
          <w:sz w:val="18"/>
          <w:szCs w:val="18"/>
          <w:color w:val="484848"/>
        </w:rPr>
        <w:t>,</w:t>
      </w:r>
      <w:r>
        <w:rPr>
          <w:rFonts w:ascii="Times New Roman" w:cs="Times New Roman" w:eastAsia="Times New Roman" w:hAnsi="Times New Roman"/>
          <w:sz w:val="18"/>
          <w:szCs w:val="18"/>
          <w:color w:val="111111"/>
        </w:rPr>
        <w:t xml:space="preserve">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75" w:lineRule="exact"/>
        <w:rPr>
          <w:rFonts w:ascii="Times New Roman" w:cs="Times New Roman" w:eastAsia="Times New Roman" w:hAnsi="Times New Roman"/>
          <w:sz w:val="17"/>
          <w:szCs w:val="17"/>
          <w:color w:val="auto"/>
        </w:rPr>
      </w:pPr>
    </w:p>
    <w:p>
      <w:pPr>
        <w:ind w:left="320" w:right="80" w:hanging="320"/>
        <w:spacing w:after="0" w:line="323" w:lineRule="auto"/>
        <w:tabs>
          <w:tab w:leader="none" w:pos="28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Amendment </w:t>
      </w:r>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111111"/>
        </w:rPr>
        <w:t xml:space="preserve"> Award. Except as otherwise provided in Sections 5(g) and 6(e) with respect to repricings and Section l l(d) with respect to actions requiring stockholder approval, the Board may amend, modify or terminate any outstanding Award, including but not limited to,</w:t>
      </w:r>
    </w:p>
    <w:p>
      <w:pPr>
        <w:ind w:left="320" w:right="2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substituting therefor another Award of the same or a different type, changing the date of exercise or realization, and converting an Incentive Stock Option to a Non-Qualified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75" w:lineRule="exact"/>
        <w:rPr>
          <w:rFonts w:ascii="Times New Roman" w:cs="Times New Roman" w:eastAsia="Times New Roman" w:hAnsi="Times New Roman"/>
          <w:sz w:val="17"/>
          <w:szCs w:val="17"/>
          <w:color w:val="auto"/>
        </w:rPr>
      </w:pPr>
    </w:p>
    <w:p>
      <w:pPr>
        <w:ind w:left="320" w:right="220" w:hanging="320"/>
        <w:spacing w:after="0" w:line="321" w:lineRule="auto"/>
        <w:tabs>
          <w:tab w:leader="none" w:pos="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Conditions on Delivery of Stock. The Company will not be obligated to deliver any shares of Common Stock pursuant to the Plan or to remove restrictions from shares previously issued or delivered under the Plan until (i) all conditions of the Award have been met or removed to the satisfaction of the Company, (ii)</w:t>
      </w:r>
    </w:p>
    <w:p>
      <w:pPr>
        <w:sectPr>
          <w:pgSz w:w="11900" w:h="16838" w:orient="portrait"/>
          <w:cols w:equalWidth="0" w:num="1">
            <w:col w:w="10260"/>
          </w:cols>
          <w:pgMar w:left="1300" w:top="918" w:right="339" w:bottom="1440" w:gutter="0" w:footer="0" w:header="0"/>
        </w:sectPr>
      </w:pPr>
    </w:p>
    <w:bookmarkStart w:id="14" w:name="page15"/>
    <w:bookmarkEnd w:id="14"/>
    <w:p>
      <w:pPr>
        <w:ind w:left="968" w:right="100"/>
        <w:spacing w:after="0" w:line="313" w:lineRule="auto"/>
        <w:rPr>
          <w:sz w:val="20"/>
          <w:szCs w:val="20"/>
          <w:color w:val="auto"/>
        </w:rPr>
      </w:pPr>
      <w:r>
        <w:rPr>
          <w:rFonts w:ascii="Times New Roman" w:cs="Times New Roman" w:eastAsia="Times New Roman" w:hAnsi="Times New Roman"/>
          <w:sz w:val="18"/>
          <w:szCs w:val="18"/>
          <w:color w:val="111111"/>
        </w:rPr>
        <w:t>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9" w:lineRule="exact"/>
        <w:rPr>
          <w:sz w:val="20"/>
          <w:szCs w:val="20"/>
          <w:color w:val="auto"/>
        </w:rPr>
      </w:pPr>
    </w:p>
    <w:p>
      <w:pPr>
        <w:ind w:left="968" w:right="300" w:hanging="320"/>
        <w:spacing w:after="0" w:line="329" w:lineRule="auto"/>
        <w:tabs>
          <w:tab w:leader="none" w:pos="9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Acceleration. The Board may at any time provide that any Award shall become immediately </w:t>
      </w:r>
      <w:r>
        <w:rPr>
          <w:rFonts w:ascii="Times New Roman" w:cs="Times New Roman" w:eastAsia="Times New Roman" w:hAnsi="Times New Roman"/>
          <w:sz w:val="18"/>
          <w:szCs w:val="18"/>
          <w:color w:val="000000"/>
        </w:rPr>
        <w:t>exercisable</w:t>
      </w:r>
      <w:r>
        <w:rPr>
          <w:rFonts w:ascii="Times New Roman" w:cs="Times New Roman" w:eastAsia="Times New Roman" w:hAnsi="Times New Roman"/>
          <w:sz w:val="18"/>
          <w:szCs w:val="18"/>
          <w:color w:val="111111"/>
        </w:rPr>
        <w:t xml:space="preserve"> in whole or in part, free from some or all restrictions or conditions, or otherwise realizable in whole or in part, as the case may be.</w:t>
      </w:r>
    </w:p>
    <w:p>
      <w:pPr>
        <w:spacing w:after="0" w:line="161"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79" w:lineRule="exact"/>
        <w:rPr>
          <w:rFonts w:ascii="Times New Roman" w:cs="Times New Roman" w:eastAsia="Times New Roman" w:hAnsi="Times New Roman"/>
          <w:sz w:val="18"/>
          <w:szCs w:val="18"/>
          <w:color w:val="auto"/>
        </w:rPr>
      </w:pPr>
    </w:p>
    <w:p>
      <w:pPr>
        <w:ind w:left="968" w:hanging="320"/>
        <w:spacing w:after="0" w:line="313" w:lineRule="auto"/>
        <w:tabs>
          <w:tab w:leader="none" w:pos="9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No Right To Employment or Other Status.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5" w:lineRule="exact"/>
        <w:rPr>
          <w:rFonts w:ascii="Times New Roman" w:cs="Times New Roman" w:eastAsia="Times New Roman" w:hAnsi="Times New Roman"/>
          <w:sz w:val="18"/>
          <w:szCs w:val="18"/>
          <w:color w:val="auto"/>
        </w:rPr>
      </w:pPr>
    </w:p>
    <w:p>
      <w:pPr>
        <w:jc w:val="both"/>
        <w:ind w:left="968" w:right="60" w:hanging="320"/>
        <w:spacing w:after="0" w:line="323" w:lineRule="auto"/>
        <w:tabs>
          <w:tab w:leader="none" w:pos="95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No Rights As Stockholder; Clawback Policy. Subject to the provisions of the applicable Award, no Participant or Designated Beneficiary shall have any rights as a stockholder with respect to any shares of Common Stock to be issued with respect to an Award until </w:t>
      </w:r>
      <w:r>
        <w:rPr>
          <w:rFonts w:ascii="Times New Roman" w:cs="Times New Roman" w:eastAsia="Times New Roman" w:hAnsi="Times New Roman"/>
          <w:sz w:val="17"/>
          <w:szCs w:val="17"/>
          <w:color w:val="000000"/>
        </w:rPr>
        <w:t>becoming</w:t>
      </w:r>
    </w:p>
    <w:p>
      <w:pPr>
        <w:ind w:left="968" w:right="42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 xml:space="preserve">the record holder of </w:t>
      </w:r>
      <w:r>
        <w:rPr>
          <w:rFonts w:ascii="Times New Roman" w:cs="Times New Roman" w:eastAsia="Times New Roman" w:hAnsi="Times New Roman"/>
          <w:sz w:val="18"/>
          <w:szCs w:val="18"/>
          <w:color w:val="313131"/>
        </w:rPr>
        <w:t>such</w:t>
      </w:r>
      <w:r>
        <w:rPr>
          <w:rFonts w:ascii="Times New Roman" w:cs="Times New Roman" w:eastAsia="Times New Roman" w:hAnsi="Times New Roman"/>
          <w:sz w:val="18"/>
          <w:szCs w:val="18"/>
          <w:color w:val="111111"/>
        </w:rPr>
        <w:t xml:space="preserve"> shares. In accepting an Award under the Plan, a Participant agrees to be bound by any clawback policy the Company has in effect or may adopt in the future.</w:t>
      </w:r>
    </w:p>
    <w:p>
      <w:pPr>
        <w:spacing w:after="0" w:line="161" w:lineRule="exact"/>
        <w:rPr>
          <w:rFonts w:ascii="Times New Roman" w:cs="Times New Roman" w:eastAsia="Times New Roman" w:hAnsi="Times New Roman"/>
          <w:sz w:val="17"/>
          <w:szCs w:val="17"/>
          <w:color w:val="auto"/>
        </w:rPr>
      </w:pPr>
    </w:p>
    <w:p>
      <w:pPr>
        <w:ind w:left="968" w:right="120" w:hanging="320"/>
        <w:spacing w:after="0" w:line="321" w:lineRule="auto"/>
        <w:tabs>
          <w:tab w:leader="none" w:pos="9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Effective Date and Term of Plan. The Plan shall become effective immediately prior to the effectiveness of the Company’s registration statement for its initial public </w:t>
      </w:r>
      <w:r>
        <w:rPr>
          <w:rFonts w:ascii="Times New Roman" w:cs="Times New Roman" w:eastAsia="Times New Roman" w:hAnsi="Times New Roman"/>
          <w:sz w:val="18"/>
          <w:szCs w:val="18"/>
          <w:color w:val="000000"/>
        </w:rPr>
        <w:t>offering</w:t>
      </w:r>
      <w:r>
        <w:rPr>
          <w:rFonts w:ascii="Times New Roman" w:cs="Times New Roman" w:eastAsia="Times New Roman" w:hAnsi="Times New Roman"/>
          <w:sz w:val="18"/>
          <w:szCs w:val="18"/>
          <w:color w:val="111111"/>
        </w:rPr>
        <w:t xml:space="preserve"> (the </w:t>
      </w:r>
      <w:r>
        <w:rPr>
          <w:rFonts w:ascii="Times New Roman" w:cs="Times New Roman" w:eastAsia="Times New Roman" w:hAnsi="Times New Roman"/>
          <w:sz w:val="18"/>
          <w:szCs w:val="18"/>
          <w:color w:val="313131"/>
        </w:rPr>
        <w:t>“</w:t>
      </w:r>
      <w:r>
        <w:rPr>
          <w:rFonts w:ascii="Times New Roman" w:cs="Times New Roman" w:eastAsia="Times New Roman" w:hAnsi="Times New Roman"/>
          <w:sz w:val="18"/>
          <w:szCs w:val="18"/>
          <w:b w:val="1"/>
          <w:bCs w:val="1"/>
          <w:i w:val="1"/>
          <w:iCs w:val="1"/>
          <w:color w:val="313131"/>
        </w:rPr>
        <w:t>Effective</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b w:val="1"/>
          <w:bCs w:val="1"/>
          <w:i w:val="1"/>
          <w:iCs w:val="1"/>
          <w:color w:val="111111"/>
        </w:rPr>
        <w:t>Date</w:t>
      </w:r>
      <w:r>
        <w:rPr>
          <w:rFonts w:ascii="Times New Roman" w:cs="Times New Roman" w:eastAsia="Times New Roman" w:hAnsi="Times New Roman"/>
          <w:sz w:val="18"/>
          <w:szCs w:val="18"/>
          <w:color w:val="111111"/>
        </w:rPr>
        <w:t>”). No Awards shall be granted under the Plan after the expiration of 10 years from the Effective Date, but Awards previously granted may extend beyond that date.</w:t>
      </w:r>
    </w:p>
    <w:p>
      <w:pPr>
        <w:spacing w:after="0" w:line="16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Amendment of Plan. The Board may amend, suspend or terminate the Plan or any portion thereof at any time provided that no</w:t>
      </w:r>
    </w:p>
    <w:p>
      <w:pPr>
        <w:spacing w:after="0" w:line="63" w:lineRule="exact"/>
        <w:rPr>
          <w:rFonts w:ascii="Times New Roman" w:cs="Times New Roman" w:eastAsia="Times New Roman" w:hAnsi="Times New Roman"/>
          <w:sz w:val="18"/>
          <w:szCs w:val="18"/>
          <w:color w:val="auto"/>
        </w:rPr>
      </w:pPr>
    </w:p>
    <w:p>
      <w:pPr>
        <w:jc w:val="both"/>
        <w:ind w:left="968" w:right="40"/>
        <w:spacing w:after="0" w:line="3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11111"/>
        </w:rPr>
        <w:t>amendment that would require stockholder approval under the rules of NASDAQ may be made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w:t>
      </w:r>
    </w:p>
    <w:p>
      <w:pPr>
        <w:jc w:val="both"/>
        <w:ind w:left="968" w:right="10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111111"/>
        </w:rPr>
        <w:t xml:space="preserve">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w:t>
      </w:r>
      <w:r>
        <w:rPr>
          <w:rFonts w:ascii="Times New Roman" w:cs="Times New Roman" w:eastAsia="Times New Roman" w:hAnsi="Times New Roman"/>
          <w:sz w:val="17"/>
          <w:szCs w:val="17"/>
          <w:color w:val="313131"/>
        </w:rPr>
        <w:t>shall</w:t>
      </w:r>
      <w:r>
        <w:rPr>
          <w:rFonts w:ascii="Times New Roman" w:cs="Times New Roman" w:eastAsia="Times New Roman" w:hAnsi="Times New Roman"/>
          <w:sz w:val="17"/>
          <w:szCs w:val="17"/>
          <w:color w:val="111111"/>
        </w:rPr>
        <w:t xml:space="preserve"> be made that is conditioned upon</w:t>
      </w:r>
    </w:p>
    <w:p>
      <w:pPr>
        <w:spacing w:after="0" w:line="1" w:lineRule="exact"/>
        <w:rPr>
          <w:rFonts w:ascii="Times New Roman" w:cs="Times New Roman" w:eastAsia="Times New Roman" w:hAnsi="Times New Roman"/>
          <w:sz w:val="18"/>
          <w:szCs w:val="18"/>
          <w:color w:val="auto"/>
        </w:rPr>
      </w:pPr>
    </w:p>
    <w:p>
      <w:pPr>
        <w:ind w:left="968"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89" w:lineRule="exact"/>
        <w:rPr>
          <w:rFonts w:ascii="Times New Roman" w:cs="Times New Roman" w:eastAsia="Times New Roman" w:hAnsi="Times New Roman"/>
          <w:sz w:val="18"/>
          <w:szCs w:val="18"/>
          <w:color w:val="auto"/>
        </w:rPr>
      </w:pPr>
    </w:p>
    <w:p>
      <w:pPr>
        <w:jc w:val="both"/>
        <w:ind w:left="968" w:right="100" w:hanging="320"/>
        <w:spacing w:after="0" w:line="320" w:lineRule="auto"/>
        <w:tabs>
          <w:tab w:leader="none" w:pos="94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Authorization of Sub-Plans (including for Grants to non-U.S. Employees).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w:t>
      </w:r>
    </w:p>
    <w:p>
      <w:pPr>
        <w:spacing w:after="0" w:line="1" w:lineRule="exact"/>
        <w:rPr>
          <w:rFonts w:ascii="Times New Roman" w:cs="Times New Roman" w:eastAsia="Times New Roman" w:hAnsi="Times New Roman"/>
          <w:sz w:val="17"/>
          <w:szCs w:val="17"/>
          <w:color w:val="auto"/>
        </w:rPr>
      </w:pPr>
    </w:p>
    <w:p>
      <w:pPr>
        <w:ind w:left="968"/>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 xml:space="preserve">deems necessary or desirable or (ii) such additional terms and conditions not otherwise inconsistent with the Plan as the Board shall deem necessary or desirable. All supplements adopted by the Board shall </w:t>
      </w:r>
      <w:r>
        <w:rPr>
          <w:rFonts w:ascii="Times New Roman" w:cs="Times New Roman" w:eastAsia="Times New Roman" w:hAnsi="Times New Roman"/>
          <w:sz w:val="18"/>
          <w:szCs w:val="18"/>
          <w:color w:val="000000"/>
        </w:rPr>
        <w:t>be</w:t>
      </w:r>
      <w:r>
        <w:rPr>
          <w:rFonts w:ascii="Times New Roman" w:cs="Times New Roman" w:eastAsia="Times New Roman" w:hAnsi="Times New Roman"/>
          <w:sz w:val="18"/>
          <w:szCs w:val="18"/>
          <w:color w:val="111111"/>
        </w:rPr>
        <w:t xml:space="preserve"> deemed to be part of the Plan, but each supplement shall apply only to Participants within the affected jurisdiction and</w:t>
      </w:r>
    </w:p>
    <w:p>
      <w:pPr>
        <w:sectPr>
          <w:pgSz w:w="11900" w:h="16838" w:orient="portrait"/>
          <w:cols w:equalWidth="0" w:num="1">
            <w:col w:w="10888"/>
          </w:cols>
          <w:pgMar w:left="652" w:top="918" w:right="359" w:bottom="1440" w:gutter="0" w:footer="0" w:header="0"/>
        </w:sectPr>
      </w:pPr>
    </w:p>
    <w:bookmarkStart w:id="15" w:name="page16"/>
    <w:bookmarkEnd w:id="15"/>
    <w:p>
      <w:pPr>
        <w:ind w:left="1300" w:right="40"/>
        <w:spacing w:after="0" w:line="344" w:lineRule="auto"/>
        <w:rPr>
          <w:sz w:val="20"/>
          <w:szCs w:val="20"/>
          <w:color w:val="auto"/>
        </w:rPr>
      </w:pPr>
      <w:r>
        <w:rPr>
          <w:rFonts w:ascii="Times New Roman" w:cs="Times New Roman" w:eastAsia="Times New Roman" w:hAnsi="Times New Roman"/>
          <w:sz w:val="18"/>
          <w:szCs w:val="18"/>
          <w:color w:val="111111"/>
        </w:rPr>
        <w:t>the Company shall not be required to provide copies of any supplement to Participants in any jurisdiction which is not the subject of such supplement.</w:t>
      </w:r>
    </w:p>
    <w:p>
      <w:pPr>
        <w:spacing w:after="0" w:line="149" w:lineRule="exact"/>
        <w:rPr>
          <w:sz w:val="20"/>
          <w:szCs w:val="20"/>
          <w:color w:val="auto"/>
        </w:rPr>
      </w:pPr>
    </w:p>
    <w:p>
      <w:pPr>
        <w:jc w:val="both"/>
        <w:ind w:left="1300" w:hanging="320"/>
        <w:spacing w:after="0" w:line="305" w:lineRule="auto"/>
        <w:tabs>
          <w:tab w:leader="none" w:pos="1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Compliance with Section 409A of the Code. If and to the extent (i) any portion of any payment, compensation or other benefit provided to a Participant pursuant to the Plan in connection with his or her employment termination constitutes “nonqualified deferred compensation”</w:t>
      </w:r>
    </w:p>
    <w:p>
      <w:pPr>
        <w:ind w:left="1300" w:right="4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within the meaning of Section 409A of the Code and (ii) the Participant is a specified employee as defined in Section 409A(a)(2)(B)(i) of the Code, in each case as determined by the Company in accordance with its procedures, by which determinations the </w:t>
      </w:r>
      <w:r>
        <w:rPr>
          <w:rFonts w:ascii="Times New Roman" w:cs="Times New Roman" w:eastAsia="Times New Roman" w:hAnsi="Times New Roman"/>
          <w:sz w:val="18"/>
          <w:szCs w:val="18"/>
          <w:color w:val="000000"/>
        </w:rPr>
        <w:t>Participant</w:t>
      </w:r>
      <w:r>
        <w:rPr>
          <w:rFonts w:ascii="Times New Roman" w:cs="Times New Roman" w:eastAsia="Times New Roman" w:hAnsi="Times New Roman"/>
          <w:sz w:val="18"/>
          <w:szCs w:val="18"/>
          <w:color w:val="111111"/>
        </w:rPr>
        <w:t xml:space="preserve"> (through accepting the Award) agrees that he or she is bound, such portion of the payment, compensation or other benefit shall not be</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paid before the day that is six months plus one day after the date of “separation from service” (as determined under Section 409A of the Code) (the “</w:t>
      </w:r>
      <w:r>
        <w:rPr>
          <w:rFonts w:ascii="Times New Roman" w:cs="Times New Roman" w:eastAsia="Times New Roman" w:hAnsi="Times New Roman"/>
          <w:sz w:val="18"/>
          <w:szCs w:val="18"/>
          <w:b w:val="1"/>
          <w:bCs w:val="1"/>
          <w:i w:val="1"/>
          <w:iCs w:val="1"/>
          <w:color w:val="111111"/>
        </w:rPr>
        <w:t>New Payment Date</w:t>
      </w:r>
      <w:r>
        <w:rPr>
          <w:rFonts w:ascii="Times New Roman" w:cs="Times New Roman" w:eastAsia="Times New Roman" w:hAnsi="Times New Roman"/>
          <w:sz w:val="18"/>
          <w:szCs w:val="18"/>
          <w:color w:val="111111"/>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76" w:lineRule="exact"/>
        <w:rPr>
          <w:sz w:val="20"/>
          <w:szCs w:val="20"/>
          <w:color w:val="auto"/>
        </w:rPr>
      </w:pPr>
    </w:p>
    <w:p>
      <w:pPr>
        <w:ind w:right="80"/>
        <w:spacing w:after="0" w:line="321"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w:t>
      </w:r>
      <w:r>
        <w:rPr>
          <w:rFonts w:ascii="Times New Roman" w:cs="Times New Roman" w:eastAsia="Times New Roman" w:hAnsi="Times New Roman"/>
          <w:sz w:val="18"/>
          <w:szCs w:val="18"/>
          <w:color w:val="4D4D4D"/>
        </w:rPr>
        <w:t>,</w:t>
      </w:r>
      <w:r>
        <w:rPr>
          <w:rFonts w:ascii="Times New Roman" w:cs="Times New Roman" w:eastAsia="Times New Roman" w:hAnsi="Times New Roman"/>
          <w:sz w:val="18"/>
          <w:szCs w:val="18"/>
          <w:color w:val="auto"/>
        </w:rPr>
        <w:t xml:space="preserve"> compensation or other benefits under the Plan are determined to constitute nonqualified deferred compensation subject to Section 409A of the Code but do not satisfy the conditions of that section.</w:t>
      </w:r>
    </w:p>
    <w:p>
      <w:pPr>
        <w:spacing w:after="0" w:line="168" w:lineRule="exact"/>
        <w:rPr>
          <w:sz w:val="20"/>
          <w:szCs w:val="20"/>
          <w:color w:val="auto"/>
        </w:rPr>
      </w:pPr>
    </w:p>
    <w:p>
      <w:pPr>
        <w:jc w:val="both"/>
        <w:ind w:left="1300" w:hanging="320"/>
        <w:spacing w:after="0" w:line="323" w:lineRule="auto"/>
        <w:tabs>
          <w:tab w:leader="none" w:pos="128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 xml:space="preserve">Limitations on Liability. Notwithstanding any other provisions of the Plan, no individual acting as a director, officer, employee or agent of the Company will be liable to any Participant, former Participant, spouse, beneficiary, or any other person for any claim, loss, </w:t>
      </w:r>
      <w:r>
        <w:rPr>
          <w:rFonts w:ascii="Times New Roman" w:cs="Times New Roman" w:eastAsia="Times New Roman" w:hAnsi="Times New Roman"/>
          <w:sz w:val="17"/>
          <w:szCs w:val="17"/>
          <w:color w:val="000000"/>
        </w:rPr>
        <w:t>liability</w:t>
      </w:r>
      <w:r>
        <w:rPr>
          <w:rFonts w:ascii="Times New Roman" w:cs="Times New Roman" w:eastAsia="Times New Roman" w:hAnsi="Times New Roman"/>
          <w:sz w:val="17"/>
          <w:szCs w:val="17"/>
          <w:color w:val="111111"/>
        </w:rPr>
        <w:t>, or</w:t>
      </w:r>
    </w:p>
    <w:p>
      <w:pPr>
        <w:jc w:val="both"/>
        <w:ind w:left="1300" w:right="56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11111"/>
        </w:rPr>
        <w:t>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w:t>
      </w:r>
    </w:p>
    <w:p>
      <w:pPr>
        <w:spacing w:after="0" w:line="1" w:lineRule="exact"/>
        <w:rPr>
          <w:rFonts w:ascii="Times New Roman" w:cs="Times New Roman" w:eastAsia="Times New Roman" w:hAnsi="Times New Roman"/>
          <w:sz w:val="17"/>
          <w:szCs w:val="17"/>
          <w:color w:val="auto"/>
        </w:rPr>
      </w:pPr>
    </w:p>
    <w:p>
      <w:pPr>
        <w:ind w:left="1300" w:right="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111111"/>
        </w:rPr>
        <w:t>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75"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 xml:space="preserve">Governing Law. The provisions of the Plan and all Awards made hereunder shall be governed by and </w:t>
      </w:r>
      <w:r>
        <w:rPr>
          <w:rFonts w:ascii="Times New Roman" w:cs="Times New Roman" w:eastAsia="Times New Roman" w:hAnsi="Times New Roman"/>
          <w:sz w:val="18"/>
          <w:szCs w:val="18"/>
          <w:color w:val="000000"/>
        </w:rPr>
        <w:t>interpreted</w:t>
      </w:r>
      <w:r>
        <w:rPr>
          <w:rFonts w:ascii="Times New Roman" w:cs="Times New Roman" w:eastAsia="Times New Roman" w:hAnsi="Times New Roman"/>
          <w:sz w:val="18"/>
          <w:szCs w:val="18"/>
          <w:color w:val="111111"/>
        </w:rPr>
        <w:t xml:space="preserve"> in accordance with the</w:t>
      </w:r>
    </w:p>
    <w:p>
      <w:pPr>
        <w:spacing w:after="0" w:line="63" w:lineRule="exact"/>
        <w:rPr>
          <w:rFonts w:ascii="Times New Roman" w:cs="Times New Roman" w:eastAsia="Times New Roman" w:hAnsi="Times New Roman"/>
          <w:sz w:val="18"/>
          <w:szCs w:val="18"/>
          <w:color w:val="auto"/>
        </w:rPr>
      </w:pPr>
    </w:p>
    <w:p>
      <w:pPr>
        <w:ind w:left="130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11111"/>
        </w:rPr>
        <w:t>laws of the State of Delaware, excluding choice-of-law principles of the law of such state that would require the application of the laws of a jurisdiction other than the State of Delaware.</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2">
    <w:nsid w:val="140E0F7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Roman"/>
      <w:start w:val="2"/>
    </w:lvl>
  </w:abstractNum>
  <w:abstractNum w:abstractNumId="3">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4">
    <w:nsid w:val="109CF92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5">
    <w:nsid w:val="DED726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6">
    <w:nsid w:val="7FDCC233"/>
    <w:multiLevelType w:val="hybridMultilevel"/>
    <w:lvl w:ilvl="0">
      <w:lvlJc w:val="left"/>
      <w:lvlText w:val="%1"/>
      <w:numFmt w:val="lowerLetter"/>
      <w:start w:val="1"/>
    </w:lvl>
    <w:lvl w:ilvl="1">
      <w:lvlJc w:val="left"/>
      <w:lvlText w:val="%2."/>
      <w:numFmt w:val="lowerRoman"/>
      <w:start w:val="2"/>
    </w:lvl>
  </w:abstractNum>
  <w:abstractNum w:abstractNumId="7">
    <w:nsid w:val="1BEFD79F"/>
    <w:multiLevelType w:val="hybridMultilevel"/>
    <w:lvl w:ilvl="0">
      <w:lvlJc w:val="left"/>
      <w:lvlText w:val="%1."/>
      <w:numFmt w:val="lowerLetter"/>
      <w:start w:val="4"/>
    </w:lvl>
    <w:lvl w:ilvl="1">
      <w:lvlJc w:val="left"/>
      <w:lvlText w:val="%2."/>
      <w:numFmt w:val="lowerRoman"/>
      <w:start w:val="1"/>
    </w:lvl>
  </w:abstractNum>
  <w:abstractNum w:abstractNumId="8">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9">
    <w:nsid w:val="6B68079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0">
    <w:nsid w:val="4E6AFB6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25E45D3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2">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
    <w:nsid w:val="431BD7B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6">
    <w:nsid w:val="257130A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8"/>
    </w:lvl>
  </w:abstractNum>
  <w:abstractNum w:abstractNumId="19">
    <w:nsid w:val="628C895D"/>
    <w:multiLevelType w:val="hybridMultilevel"/>
    <w:lvl w:ilvl="0">
      <w:lvlJc w:val="left"/>
      <w:lvlText w:val="%1."/>
      <w:numFmt w:val="decimal"/>
      <w:start w:val="11"/>
    </w:lvl>
    <w:lvl w:ilvl="1">
      <w:lvlJc w:val="left"/>
      <w:lvlText w:val="%2."/>
      <w:numFmt w:val="lowerLetter"/>
      <w:start w:val="1"/>
    </w:lvl>
  </w:abstractNum>
  <w:abstractNum w:abstractNumId="20">
    <w:nsid w:val="333AB105"/>
    <w:multiLevelType w:val="hybridMultilevel"/>
    <w:lvl w:ilvl="0">
      <w:lvlJc w:val="left"/>
      <w:lvlText w:val="%1."/>
      <w:numFmt w:val="lowerLetter"/>
      <w:start w:val="6"/>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2026-05-12T15:38:00Z</dcterms:created>
  <dcterms:modified xsi:type="dcterms:W3CDTF">2026-05-12T15:38:00Z</dcterms:modified>
</cp:coreProperties>
</file>