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X4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6,889,163.00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6,889,163.00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6,889,163.00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6,889,163.00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X4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59"/>
        <w:spacing w:after="0"/>
        <w:rPr>
          <w:sz w:val="20"/>
          <w:szCs w:val="20"/>
          <w:color w:val="auto"/>
        </w:rPr>
      </w:pPr>
      <w:r>
        <w:rPr>
          <w:rFonts w:ascii="Times New Roman" w:cs="Times New Roman" w:eastAsia="Times New Roman" w:hAnsi="Times New Roman"/>
          <w:sz w:val="22"/>
          <w:szCs w:val="22"/>
          <w:color w:val="auto"/>
        </w:rPr>
        <w:t>61 North Beacon Street, 4th Floor, Boston, Massachusetts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par value $0.001 per share (the "Common Stock") of X4 PHARMACEUTICALS, INC. (the "Issuer") are: Perceptive Advisors LLC ("Perceptive Advisors") Joseph Edelman ("Mr. Edelman") Perceptive Life Sciences Master Fund, Ltd. (the "Master Fund")</w:t>
      </w:r>
    </w:p>
    <w:p>
      <w:pPr>
        <w:sectPr>
          <w:pgSz w:w="11900" w:h="16838" w:orient="portrait"/>
          <w:cols w:equalWidth="0" w:num="1">
            <w:col w:w="11120"/>
          </w:cols>
          <w:pgMar w:left="360" w:top="112" w:right="41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94,319,696 outstanding shares of Common Stock as of May 1, 2026, as reported in the Issuer's Quarterly Report on Form 10-Q filed with the Securities and Exchange Commission on May 6, 2026. Neither Perceptive Advisors nor Mr. Edelman directly hold any shares of Common Stock or any Warrants. The Master Fund directly holds 6,737,648 shares of Common Stock</w:t>
      </w:r>
    </w:p>
    <w:p>
      <w:pPr>
        <w:spacing w:after="0" w:line="1"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151,515 Warrants immediately exercisable for shares of Common Stock, subject to the Beneficial Ownership Limitation (as defined below). The terms of the Warrants provide that the Warrants may not be exercised if, after such exercise, the Reporting Persons would beneficially own, as determined in accordance with Section 13(d) if the Securities Exchange Act of 1934, as amended, more than 9.99% of the shares of Common Stock then issued and outstanding (the "Beneficial Ownership Limitation"). As of the date hereof, the Beneficial Ownership Limitation permits the Reporting Persons to exercise Warrants for an aggregate of 151,515 shares of Common Stock. Perceptive Advisors serves as the investment manager to the Master Fund. Mr. Edelman is the managing member of Perceptive Advisors.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7.3% Mr. Edelman: 7.3% Master Fund: 7.3%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Perceptive Advisors: 6,889,163 Mr. Edelman: 6,889,163 Master Fund: 6,889,163</w:t>
      </w:r>
    </w:p>
    <w:p>
      <w:pPr>
        <w:spacing w:after="0" w:line="288" w:lineRule="exact"/>
        <w:rPr>
          <w:sz w:val="20"/>
          <w:szCs w:val="20"/>
          <w:color w:val="auto"/>
        </w:rPr>
      </w:pPr>
    </w:p>
    <w:p>
      <w:pPr>
        <w:ind w:right="5320" w:firstLine="6"/>
        <w:spacing w:after="0" w:line="509" w:lineRule="auto"/>
        <w:tabs>
          <w:tab w:leader="none" w:pos="37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6,889,163 Mr. Edelman: 6,889,163 Master Fund: 6,889,163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2026-05-15T15:08:22Z</dcterms:created>
  <dcterms:modified xsi:type="dcterms:W3CDTF">2026-05-15T15:08:22Z</dcterms:modified>
</cp:coreProperties>
</file>