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51821.xml.htm"/>
      <w:bookmarkStart w:id="1" w:name="kswkform4_17866518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Craig Adam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X4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 NORTH BEACON STREET, 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X4 Pharmaceuticals, Inc</w:t>
              </w:r>
            </w:hyperlink>
            <w:r>
              <w:rPr/>
              <w:t xml:space="preserve"> [ </w:t>
            </w:r>
            <w:r>
              <w:rPr>
                <w:rFonts w:ascii="Times;serif" w:hAnsi="Times;serif"/>
                <w:color w:val="0000FF"/>
                <w:sz w:val="24"/>
                <w:shd w:fill="FFFFFF" w:val="clear"/>
              </w:rPr>
              <w:t>XFOR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880"/>
        <w:gridCol w:w="1177"/>
        <w:gridCol w:w="984"/>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47,436</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4.4445</w:t>
            </w:r>
            <w:r>
              <w:rPr>
                <w:rFonts w:ascii="Times;serif" w:hAnsi="Times;serif"/>
                <w:color w:val="008000"/>
                <w:position w:val="7"/>
                <w:sz w:val="16"/>
                <w:sz w:val="20"/>
                <w:shd w:fill="FFFFFF" w:val="clear"/>
              </w:rPr>
              <w:t>(2)</w:t>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328,651</w:t>
            </w:r>
            <w:r>
              <w:rPr>
                <w:rFonts w:ascii="Times;serif" w:hAnsi="Times;serif"/>
                <w:color w:val="008000"/>
                <w:position w:val="7"/>
                <w:sz w:val="16"/>
                <w:sz w:val="20"/>
                <w:shd w:fill="FFFFFF" w:val="clear"/>
              </w:rPr>
              <w:t>(3)</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Sale of shares to cover personal income tax obligation upon settlement of restricted stock unit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ranging from $4.33 to $4.55,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Of the shares of common stock reported, 193,254 shares represent restricted stock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Kirske,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9498" TargetMode="External"/><Relationship Id="rId5" Type="http://schemas.openxmlformats.org/officeDocument/2006/relationships/hyperlink" Target="http://www.sec.gov/cgi-bin/browse-edgar?action=getcompany&amp;CIK=00015016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670</Words>
  <Characters>3645</Characters>
  <CharactersWithSpaces>4244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